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27F73" w14:textId="77777777" w:rsidR="00446E77" w:rsidRDefault="00000000">
      <w:pPr>
        <w:pStyle w:val="Title"/>
      </w:pPr>
      <w:r>
        <w:t>Growth vs. light-capture in PhycoCyanin and PhycoErythrin-rich picocyanobacteria, across photic regimes and growth phases</w:t>
      </w:r>
    </w:p>
    <w:p w14:paraId="5F902FFF" w14:textId="77777777" w:rsidR="00446E77"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Naaman Omar</w:t>
      </w:r>
      <w:r>
        <w:rPr>
          <w:vertAlign w:val="superscript"/>
        </w:rPr>
        <w:t>1</w:t>
      </w:r>
      <w:r>
        <w:t>, and Douglas A. Campbell</w:t>
      </w:r>
      <w:r>
        <w:rPr>
          <w:vertAlign w:val="superscript"/>
        </w:rPr>
        <w:t>1,✉</w:t>
      </w:r>
    </w:p>
    <w:p w14:paraId="398E45F2" w14:textId="77777777" w:rsidR="00446E77" w:rsidRDefault="00000000">
      <w:pPr>
        <w:pStyle w:val="FirstParagraph"/>
      </w:pPr>
      <w:r>
        <w:rPr>
          <w:vertAlign w:val="superscript"/>
        </w:rPr>
        <w:t>1</w:t>
      </w:r>
      <w:r>
        <w:t xml:space="preserve"> Department of Biology, Mount Allison University, 53 York St., Sackville NB, Canada, E4L 1C9</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p>
    <w:p w14:paraId="221E1581" w14:textId="77777777" w:rsidR="00446E77" w:rsidRDefault="00000000">
      <w:pPr>
        <w:pStyle w:val="BodyText"/>
      </w:pPr>
      <w:r>
        <w:rPr>
          <w:vertAlign w:val="superscript"/>
        </w:rPr>
        <w:t>✉</w:t>
      </w:r>
      <w:r>
        <w:t xml:space="preserve"> Correspondence: </w:t>
      </w:r>
      <w:hyperlink r:id="rId7">
        <w:r>
          <w:rPr>
            <w:rStyle w:val="Hyperlink"/>
          </w:rPr>
          <w:t>Douglas A. Campbell &lt;</w:t>
        </w:r>
        <w:hyperlink r:id="rId8">
          <w:r>
            <w:rPr>
              <w:rStyle w:val="Hyperlink"/>
            </w:rPr>
            <w:t>dcampbel@mta.ca</w:t>
          </w:r>
        </w:hyperlink>
        <w:r>
          <w:rPr>
            <w:rStyle w:val="Hyperlink"/>
          </w:rPr>
          <w:t>&gt;</w:t>
        </w:r>
      </w:hyperlink>
    </w:p>
    <w:p w14:paraId="772BBF5D" w14:textId="77777777" w:rsidR="00446E77" w:rsidRDefault="00000000">
      <w:pPr>
        <w:pStyle w:val="Heading1"/>
      </w:pPr>
      <w:bookmarkStart w:id="0" w:name="supplementary-material"/>
      <w:r>
        <w:lastRenderedPageBreak/>
        <w:t>Supplementary material</w:t>
      </w:r>
    </w:p>
    <w:p w14:paraId="64595A41" w14:textId="77777777" w:rsidR="00446E77" w:rsidRDefault="00000000">
      <w:pPr>
        <w:pStyle w:val="CaptionedFigure"/>
      </w:pPr>
      <w:r>
        <w:rPr>
          <w:noProof/>
        </w:rPr>
        <w:drawing>
          <wp:inline distT="0" distB="0" distL="0" distR="0" wp14:anchorId="10E38760" wp14:editId="03CD3656">
            <wp:extent cx="5943600" cy="7641771"/>
            <wp:effectExtent l="0" t="0" r="0" b="0"/>
            <wp:docPr id="22" name="Picture"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23" name="Picture" descr="../Output/Figures/SFig_GrowthCurve_OD680.png"/>
                    <pic:cNvPicPr>
                      <a:picLocks noChangeAspect="1" noChangeArrowheads="1"/>
                    </pic:cNvPicPr>
                  </pic:nvPicPr>
                  <pic:blipFill>
                    <a:blip r:embed="rId9"/>
                    <a:stretch>
                      <a:fillRect/>
                    </a:stretch>
                  </pic:blipFill>
                  <pic:spPr bwMode="auto">
                    <a:xfrm>
                      <a:off x="0" y="0"/>
                      <a:ext cx="5943600" cy="7641771"/>
                    </a:xfrm>
                    <a:prstGeom prst="rect">
                      <a:avLst/>
                    </a:prstGeom>
                    <a:noFill/>
                    <a:ln w="9525">
                      <a:noFill/>
                      <a:headEnd/>
                      <a:tailEnd/>
                    </a:ln>
                  </pic:spPr>
                </pic:pic>
              </a:graphicData>
            </a:graphic>
          </wp:inline>
        </w:drawing>
      </w:r>
    </w:p>
    <w:p w14:paraId="52E85909" w14:textId="77777777" w:rsidR="00446E77" w:rsidRDefault="00000000">
      <w:pPr>
        <w:pStyle w:val="ImageCaption"/>
      </w:pPr>
      <w:bookmarkStart w:id="1" w:name="fig:GrowthCurveOD680"/>
      <w:bookmarkEnd w:id="1"/>
      <w:r>
        <w:lastRenderedPageBreak/>
        <w:t xml:space="preserve">Figure 1: </w:t>
      </w:r>
      <w:r>
        <w:rPr>
          <w:b/>
          <w:bCs/>
        </w:rPr>
        <w:t>Growth curves (tracked as OD</w:t>
      </w:r>
      <w:r>
        <w:rPr>
          <w:b/>
          <w:bCs/>
          <w:vertAlign w:val="subscript"/>
        </w:rPr>
        <w:t>680</w:t>
      </w:r>
      <w:r>
        <w:rPr>
          <w:b/>
          <w:bCs/>
        </w:rPr>
        <w:t>) vs. elapsed time (h).</w:t>
      </w:r>
      <w:r>
        <w:t xml:space="preserve"> Growth curves were estimated over 5-min intervals for two PhycoCyanin(PC)-rich cultures (056, 077) and two PhycoErythrin(PE)-rich cultures (048,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The vertical lines represent the time when the cultures (PC-rich_056; dark green, PC-rich_077; light green, PE-rich_048; light red, PE-rich_127; dark red)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36AC9DEA" w14:textId="77777777" w:rsidR="00446E77" w:rsidRDefault="00000000">
      <w:pPr>
        <w:pStyle w:val="CaptionedFigure"/>
      </w:pPr>
      <w:r>
        <w:rPr>
          <w:noProof/>
        </w:rPr>
        <w:lastRenderedPageBreak/>
        <w:drawing>
          <wp:inline distT="0" distB="0" distL="0" distR="0" wp14:anchorId="72AA2727" wp14:editId="04ACFFED">
            <wp:extent cx="5943600" cy="7641771"/>
            <wp:effectExtent l="0" t="0" r="0" b="0"/>
            <wp:docPr id="26" name="Picture"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27" name="Picture" descr="../Output/Figures/SFig_GrowthCurve_OD720.png"/>
                    <pic:cNvPicPr>
                      <a:picLocks noChangeAspect="1" noChangeArrowheads="1"/>
                    </pic:cNvPicPr>
                  </pic:nvPicPr>
                  <pic:blipFill>
                    <a:blip r:embed="rId10"/>
                    <a:stretch>
                      <a:fillRect/>
                    </a:stretch>
                  </pic:blipFill>
                  <pic:spPr bwMode="auto">
                    <a:xfrm>
                      <a:off x="0" y="0"/>
                      <a:ext cx="5943600" cy="7641771"/>
                    </a:xfrm>
                    <a:prstGeom prst="rect">
                      <a:avLst/>
                    </a:prstGeom>
                    <a:noFill/>
                    <a:ln w="9525">
                      <a:noFill/>
                      <a:headEnd/>
                      <a:tailEnd/>
                    </a:ln>
                  </pic:spPr>
                </pic:pic>
              </a:graphicData>
            </a:graphic>
          </wp:inline>
        </w:drawing>
      </w:r>
    </w:p>
    <w:p w14:paraId="1732E636" w14:textId="77777777" w:rsidR="00446E77" w:rsidRDefault="00000000">
      <w:pPr>
        <w:pStyle w:val="ImageCaption"/>
      </w:pPr>
      <w:bookmarkStart w:id="2" w:name="fig:GrowthCurveOD720"/>
      <w:bookmarkEnd w:id="2"/>
      <w:r>
        <w:t xml:space="preserve">Figure 2: </w:t>
      </w:r>
      <w:r>
        <w:rPr>
          <w:b/>
          <w:bCs/>
        </w:rPr>
        <w:t>Growth curves (tracked as OD</w:t>
      </w:r>
      <w:r>
        <w:rPr>
          <w:b/>
          <w:bCs/>
          <w:vertAlign w:val="subscript"/>
        </w:rPr>
        <w:t>720</w:t>
      </w:r>
      <w:r>
        <w:rPr>
          <w:b/>
          <w:bCs/>
        </w:rPr>
        <w:t>) vs. elapsed time (h).</w:t>
      </w:r>
      <w:r>
        <w:t xml:space="preserve"> Growth curves were estimated over 5-min intervals for two PhycoCyanin(PC)-rich cultures (056, 077) and two </w:t>
      </w:r>
      <w:r>
        <w:lastRenderedPageBreak/>
        <w:t xml:space="preserve">PhycoErythrin(PE)-rich cultures (048,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The vertical lines represent the time when the cultures (PC-rich_056; dark green, PC-rich_077; light green, PE-rich_048; light red, PE-rich_127; dark red)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16B6750B" w14:textId="77777777" w:rsidR="00446E77" w:rsidRDefault="00000000">
      <w:pPr>
        <w:pStyle w:val="CaptionedFigure"/>
      </w:pPr>
      <w:r>
        <w:rPr>
          <w:noProof/>
        </w:rPr>
        <w:lastRenderedPageBreak/>
        <w:drawing>
          <wp:inline distT="0" distB="0" distL="0" distR="0" wp14:anchorId="7BE2EB34" wp14:editId="4B662E5D">
            <wp:extent cx="5943600" cy="7641771"/>
            <wp:effectExtent l="0" t="0" r="0" b="0"/>
            <wp:docPr id="30" name="Picture"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wp:cNvGraphicFramePr/>
            <a:graphic xmlns:a="http://schemas.openxmlformats.org/drawingml/2006/main">
              <a:graphicData uri="http://schemas.openxmlformats.org/drawingml/2006/picture">
                <pic:pic xmlns:pic="http://schemas.openxmlformats.org/drawingml/2006/picture">
                  <pic:nvPicPr>
                    <pic:cNvPr id="31" name="Picture" descr="../Output/Figures/SFig_GrowthCurve_DeltaOD.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70B4EF26" w14:textId="77777777" w:rsidR="00446E77" w:rsidRDefault="00000000">
      <w:pPr>
        <w:pStyle w:val="ImageCaption"/>
      </w:pPr>
      <w:bookmarkStart w:id="3" w:name="fig:GrowthCurveDeltaOD"/>
      <w:bookmarkEnd w:id="3"/>
      <w:r>
        <w:t xml:space="preserve">Figure 3: </w:t>
      </w:r>
      <w:r>
        <w:rPr>
          <w:b/>
          <w:bCs/>
        </w:rPr>
        <w:t>Growth curves (tracked as chlorophyll proxy OD</w:t>
      </w:r>
      <w:r>
        <w:rPr>
          <w:b/>
          <w:bCs/>
          <w:vertAlign w:val="subscript"/>
        </w:rPr>
        <w:t>680</w:t>
      </w:r>
      <w:r>
        <w:rPr>
          <w:b/>
          <w:bCs/>
        </w:rPr>
        <w:t>-OD</w:t>
      </w:r>
      <w:r>
        <w:rPr>
          <w:b/>
          <w:bCs/>
          <w:vertAlign w:val="subscript"/>
        </w:rPr>
        <w:t>720</w:t>
      </w:r>
      <w:r>
        <w:rPr>
          <w:b/>
          <w:bCs/>
        </w:rPr>
        <w:t>; Δ OD) vs. elapsed time (h).</w:t>
      </w:r>
      <w:r>
        <w:t xml:space="preserve"> Growth curves were estimated over 5-min intervals for two PhycoCyanin(PC)-rich cultures </w:t>
      </w:r>
      <w:r>
        <w:lastRenderedPageBreak/>
        <w:t xml:space="preserve">(056, 077) and two PhycoErythrin(PE)-rich cultures (048,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The vertical lines represent the time when the cultures (PC-rich_056; dark green, PC-rich_077; light green, PE-rich_048; light red, PE-rich_127; dark red)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w:t>
      </w:r>
    </w:p>
    <w:p w14:paraId="684781EF" w14:textId="77777777" w:rsidR="00446E77" w:rsidRDefault="00000000">
      <w:pPr>
        <w:pStyle w:val="CaptionedFigure"/>
      </w:pPr>
      <w:r>
        <w:rPr>
          <w:noProof/>
        </w:rPr>
        <w:lastRenderedPageBreak/>
        <w:drawing>
          <wp:inline distT="0" distB="0" distL="0" distR="0" wp14:anchorId="2A0D8505" wp14:editId="63B4E57C">
            <wp:extent cx="5943600" cy="7641771"/>
            <wp:effectExtent l="0" t="0" r="0" b="0"/>
            <wp:docPr id="34" name="Picture"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wp:cNvGraphicFramePr/>
            <a:graphic xmlns:a="http://schemas.openxmlformats.org/drawingml/2006/main">
              <a:graphicData uri="http://schemas.openxmlformats.org/drawingml/2006/picture">
                <pic:pic xmlns:pic="http://schemas.openxmlformats.org/drawingml/2006/picture">
                  <pic:nvPicPr>
                    <pic:cNvPr id="35" name="Picture" descr="../Output/Figures/SFig_GrowthCurve_Fit.png"/>
                    <pic:cNvPicPr>
                      <a:picLocks noChangeAspect="1" noChangeArrowheads="1"/>
                    </pic:cNvPicPr>
                  </pic:nvPicPr>
                  <pic:blipFill>
                    <a:blip r:embed="rId12"/>
                    <a:stretch>
                      <a:fillRect/>
                    </a:stretch>
                  </pic:blipFill>
                  <pic:spPr bwMode="auto">
                    <a:xfrm>
                      <a:off x="0" y="0"/>
                      <a:ext cx="5943600" cy="7641771"/>
                    </a:xfrm>
                    <a:prstGeom prst="rect">
                      <a:avLst/>
                    </a:prstGeom>
                    <a:noFill/>
                    <a:ln w="9525">
                      <a:noFill/>
                      <a:headEnd/>
                      <a:tailEnd/>
                    </a:ln>
                  </pic:spPr>
                </pic:pic>
              </a:graphicData>
            </a:graphic>
          </wp:inline>
        </w:drawing>
      </w:r>
    </w:p>
    <w:p w14:paraId="1A5094DA" w14:textId="77777777" w:rsidR="00446E77" w:rsidRDefault="00000000">
      <w:pPr>
        <w:pStyle w:val="ImageCaption"/>
      </w:pPr>
      <w:bookmarkStart w:id="4" w:name="fig:GrowthCurveFit"/>
      <w:bookmarkEnd w:id="4"/>
      <w:r>
        <w:t xml:space="preserve">Figure 4: </w:t>
      </w:r>
      <w:r>
        <w:rPr>
          <w:b/>
          <w:bCs/>
        </w:rPr>
        <w:t>Logistic fits of chlorophyll proxy OD</w:t>
      </w:r>
      <w:r>
        <w:rPr>
          <w:b/>
          <w:bCs/>
          <w:vertAlign w:val="subscript"/>
        </w:rPr>
        <w:t>680</w:t>
      </w:r>
      <w:r>
        <w:rPr>
          <w:b/>
          <w:bCs/>
        </w:rPr>
        <w:t>-OD</w:t>
      </w:r>
      <w:r>
        <w:rPr>
          <w:b/>
          <w:bCs/>
          <w:vertAlign w:val="subscript"/>
        </w:rPr>
        <w:t>720</w:t>
      </w:r>
      <w:r>
        <w:rPr>
          <w:b/>
          <w:bCs/>
        </w:rPr>
        <w:t xml:space="preserve"> (Δ OD) vs. elapsed time (h).</w:t>
      </w:r>
      <w:r>
        <w:t xml:space="preserve"> Logistic fits were estimated for two PhycoCyanin(PC)-rich cultures (056, 077) and two PhycoErythrin(PE)-</w:t>
      </w:r>
      <w:r>
        <w:lastRenderedPageBreak/>
        <w:t xml:space="preserve">rich cultures (048,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and photoperiods of 8, 12, 16, or 24 h. Growth curves (thin line) estimated over 5-min intervals for each strain were also presented (PC-rich_056; dark green, PC-rich_077; light green, PE-rich_048; light red, PE-rich_127; dark red).</w:t>
      </w:r>
    </w:p>
    <w:p w14:paraId="206B3FAC" w14:textId="77777777" w:rsidR="00446E77" w:rsidRDefault="00000000">
      <w:pPr>
        <w:pStyle w:val="CaptionedFigure"/>
      </w:pPr>
      <w:r>
        <w:rPr>
          <w:noProof/>
        </w:rPr>
        <w:lastRenderedPageBreak/>
        <w:drawing>
          <wp:inline distT="0" distB="0" distL="0" distR="0" wp14:anchorId="2DD4A9A1" wp14:editId="527C4853">
            <wp:extent cx="5943600" cy="7641771"/>
            <wp:effectExtent l="0" t="0" r="0" b="0"/>
            <wp:docPr id="38" name="Picture" descr="Figure 5: Chlorophyll specific exponential growth rates (d−1) vs. cumulative diel PA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wp:cNvGraphicFramePr/>
            <a:graphic xmlns:a="http://schemas.openxmlformats.org/drawingml/2006/main">
              <a:graphicData uri="http://schemas.openxmlformats.org/drawingml/2006/picture">
                <pic:pic xmlns:pic="http://schemas.openxmlformats.org/drawingml/2006/picture">
                  <pic:nvPicPr>
                    <pic:cNvPr id="39" name="Picture" descr="../Output/Figures/SFig_GrowthRate_Photoperiod_PAR.png"/>
                    <pic:cNvPicPr>
                      <a:picLocks noChangeAspect="1" noChangeArrowheads="1"/>
                    </pic:cNvPicPr>
                  </pic:nvPicPr>
                  <pic:blipFill>
                    <a:blip r:embed="rId13"/>
                    <a:stretch>
                      <a:fillRect/>
                    </a:stretch>
                  </pic:blipFill>
                  <pic:spPr bwMode="auto">
                    <a:xfrm>
                      <a:off x="0" y="0"/>
                      <a:ext cx="5943600" cy="7641771"/>
                    </a:xfrm>
                    <a:prstGeom prst="rect">
                      <a:avLst/>
                    </a:prstGeom>
                    <a:noFill/>
                    <a:ln w="9525">
                      <a:noFill/>
                      <a:headEnd/>
                      <a:tailEnd/>
                    </a:ln>
                  </pic:spPr>
                </pic:pic>
              </a:graphicData>
            </a:graphic>
          </wp:inline>
        </w:drawing>
      </w:r>
    </w:p>
    <w:p w14:paraId="4D76601B" w14:textId="77777777" w:rsidR="00446E77" w:rsidRDefault="00000000">
      <w:pPr>
        <w:pStyle w:val="ImageCaption"/>
      </w:pPr>
      <w:bookmarkStart w:id="5" w:name="fig:GrowthRatePhotoperiodPAR"/>
      <w:bookmarkEnd w:id="5"/>
      <w:r>
        <w:t xml:space="preserve">Figure 5: </w:t>
      </w:r>
      <w:r>
        <w:rPr>
          <w:b/>
          <w:bCs/>
        </w:rPr>
        <w:t>Chlorophyll specific exponential growth rates (d</w:t>
      </w:r>
      <w:r>
        <w:rPr>
          <w:b/>
          <w:bCs/>
          <w:vertAlign w:val="superscript"/>
        </w:rPr>
        <w:t>−1</w:t>
      </w:r>
      <w:r>
        <w:rPr>
          <w:b/>
          <w:bCs/>
        </w:rPr>
        <w:t>) vs. cumulative diel PAR (µmol photons m</w:t>
      </w:r>
      <w:r>
        <w:rPr>
          <w:b/>
          <w:bCs/>
          <w:vertAlign w:val="superscript"/>
        </w:rPr>
        <w:t>−2</w:t>
      </w:r>
      <w:r>
        <w:rPr>
          <w:b/>
          <w:bCs/>
        </w:rPr>
        <w:t>d</w:t>
      </w:r>
      <w:r>
        <w:rPr>
          <w:b/>
          <w:bCs/>
          <w:vertAlign w:val="superscript"/>
        </w:rPr>
        <w:t>−1</w:t>
      </w:r>
      <w:r>
        <w:rPr>
          <w:b/>
          <w:bCs/>
        </w:rPr>
        <w:t>).</w:t>
      </w:r>
      <w:r>
        <w:t xml:space="preserve"> Growth rates (+/- SE falling within symbols) were estimated from logistic fits </w:t>
      </w:r>
      <w:r>
        <w:lastRenderedPageBreak/>
        <w:t>of chlorophyll proxy OD</w:t>
      </w:r>
      <w:r>
        <w:rPr>
          <w:vertAlign w:val="subscript"/>
        </w:rPr>
        <w:t>680</w:t>
      </w:r>
      <w:r>
        <w:t xml:space="preserve"> - OD</w:t>
      </w:r>
      <w:r>
        <w:rPr>
          <w:vertAlign w:val="subscript"/>
        </w:rPr>
        <w:t>720</w:t>
      </w:r>
      <w:r>
        <w:t xml:space="preserve"> vs. elapsed time (Fig. 1, S4),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w:t>
      </w:r>
    </w:p>
    <w:p w14:paraId="5151D59B" w14:textId="77777777" w:rsidR="00446E77" w:rsidRDefault="00000000">
      <w:pPr>
        <w:pStyle w:val="CaptionedFigure"/>
      </w:pPr>
      <w:r>
        <w:rPr>
          <w:noProof/>
        </w:rPr>
        <w:lastRenderedPageBreak/>
        <w:drawing>
          <wp:inline distT="0" distB="0" distL="0" distR="0" wp14:anchorId="04EF72E5" wp14:editId="71176D64">
            <wp:extent cx="5943600" cy="7641771"/>
            <wp:effectExtent l="0" t="0" r="0" b="0"/>
            <wp:docPr id="42" name="Picture" descr="Figure 6: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wp:cNvGraphicFramePr/>
            <a:graphic xmlns:a="http://schemas.openxmlformats.org/drawingml/2006/main">
              <a:graphicData uri="http://schemas.openxmlformats.org/drawingml/2006/picture">
                <pic:pic xmlns:pic="http://schemas.openxmlformats.org/drawingml/2006/picture">
                  <pic:nvPicPr>
                    <pic:cNvPr id="43" name="Picture" descr="../Output/Figures/SFig_GrowthRate_Light_PUR.png"/>
                    <pic:cNvPicPr>
                      <a:picLocks noChangeAspect="1" noChangeArrowheads="1"/>
                    </pic:cNvPicPr>
                  </pic:nvPicPr>
                  <pic:blipFill>
                    <a:blip r:embed="rId14"/>
                    <a:stretch>
                      <a:fillRect/>
                    </a:stretch>
                  </pic:blipFill>
                  <pic:spPr bwMode="auto">
                    <a:xfrm>
                      <a:off x="0" y="0"/>
                      <a:ext cx="5943600" cy="7641771"/>
                    </a:xfrm>
                    <a:prstGeom prst="rect">
                      <a:avLst/>
                    </a:prstGeom>
                    <a:noFill/>
                    <a:ln w="9525">
                      <a:noFill/>
                      <a:headEnd/>
                      <a:tailEnd/>
                    </a:ln>
                  </pic:spPr>
                </pic:pic>
              </a:graphicData>
            </a:graphic>
          </wp:inline>
        </w:drawing>
      </w:r>
    </w:p>
    <w:p w14:paraId="4B7C876E" w14:textId="77777777" w:rsidR="00446E77" w:rsidRDefault="00000000">
      <w:pPr>
        <w:pStyle w:val="ImageCaption"/>
      </w:pPr>
      <w:bookmarkStart w:id="6" w:name="fig:GrowthRateLightPUR"/>
      <w:bookmarkEnd w:id="6"/>
      <w:r>
        <w:t xml:space="preserve">Figure 6: </w:t>
      </w:r>
      <w:r>
        <w:rPr>
          <w:b/>
          <w:bCs/>
        </w:rPr>
        <w:t>Chlorophyll specific exponential growth rates (d</w:t>
      </w:r>
      <w:r>
        <w:rPr>
          <w:b/>
          <w:bCs/>
          <w:vertAlign w:val="superscript"/>
        </w:rPr>
        <w:t>−1</w:t>
      </w:r>
      <w:r>
        <w:rPr>
          <w:b/>
          <w:bCs/>
        </w:rPr>
        <w:t>) vs. cumulative diel Photosynthetically Usable Radiation (PUR, µmol photons m</w:t>
      </w:r>
      <w:r>
        <w:rPr>
          <w:b/>
          <w:bCs/>
          <w:vertAlign w:val="superscript"/>
        </w:rPr>
        <w:t>−2</w:t>
      </w:r>
      <w:r>
        <w:rPr>
          <w:b/>
          <w:bCs/>
        </w:rPr>
        <w:t>d</w:t>
      </w:r>
      <w:r>
        <w:rPr>
          <w:b/>
          <w:bCs/>
          <w:vertAlign w:val="superscript"/>
        </w:rPr>
        <w:t>−1</w:t>
      </w:r>
      <w:r>
        <w:rPr>
          <w:b/>
          <w:bCs/>
        </w:rPr>
        <w:t>).</w:t>
      </w:r>
      <w:r>
        <w:t xml:space="preserve"> Growth rates (+/- SE falling </w:t>
      </w:r>
      <w:r>
        <w:lastRenderedPageBreak/>
        <w:t>within symbols) were estimated from logistic fits of chlorophyll proxy OD</w:t>
      </w:r>
      <w:r>
        <w:rPr>
          <w:vertAlign w:val="subscript"/>
        </w:rPr>
        <w:t>680</w:t>
      </w:r>
      <w:r>
        <w:t>-OD</w:t>
      </w:r>
      <w:r>
        <w:rPr>
          <w:vertAlign w:val="subscript"/>
        </w:rPr>
        <w:t>720</w:t>
      </w:r>
      <w:r>
        <w:t xml:space="preserve"> vs. elapsed time (Fig. 1, S4),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w:t>
      </w:r>
    </w:p>
    <w:p w14:paraId="036464ED" w14:textId="77777777" w:rsidR="00446E77" w:rsidRDefault="00000000">
      <w:pPr>
        <w:pStyle w:val="CaptionedFigure"/>
      </w:pPr>
      <w:r>
        <w:rPr>
          <w:noProof/>
        </w:rPr>
        <w:lastRenderedPageBreak/>
        <w:drawing>
          <wp:inline distT="0" distB="0" distL="0" distR="0" wp14:anchorId="2ACC89FE" wp14:editId="03D6A813">
            <wp:extent cx="5943600" cy="7641771"/>
            <wp:effectExtent l="0" t="0" r="0" b="0"/>
            <wp:docPr id="46" name="Picture" descr="Figure 7: Chlorophyll specific exponential growth rates (d−1) vs. cumulative diel PAR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wp:cNvGraphicFramePr/>
            <a:graphic xmlns:a="http://schemas.openxmlformats.org/drawingml/2006/main">
              <a:graphicData uri="http://schemas.openxmlformats.org/drawingml/2006/picture">
                <pic:pic xmlns:pic="http://schemas.openxmlformats.org/drawingml/2006/picture">
                  <pic:nvPicPr>
                    <pic:cNvPr id="47" name="Picture" descr="../Output/Figures/SFig_GrowthRate_Light_PAR.png"/>
                    <pic:cNvPicPr>
                      <a:picLocks noChangeAspect="1" noChangeArrowheads="1"/>
                    </pic:cNvPicPr>
                  </pic:nvPicPr>
                  <pic:blipFill>
                    <a:blip r:embed="rId15"/>
                    <a:stretch>
                      <a:fillRect/>
                    </a:stretch>
                  </pic:blipFill>
                  <pic:spPr bwMode="auto">
                    <a:xfrm>
                      <a:off x="0" y="0"/>
                      <a:ext cx="5943600" cy="7641771"/>
                    </a:xfrm>
                    <a:prstGeom prst="rect">
                      <a:avLst/>
                    </a:prstGeom>
                    <a:noFill/>
                    <a:ln w="9525">
                      <a:noFill/>
                      <a:headEnd/>
                      <a:tailEnd/>
                    </a:ln>
                  </pic:spPr>
                </pic:pic>
              </a:graphicData>
            </a:graphic>
          </wp:inline>
        </w:drawing>
      </w:r>
    </w:p>
    <w:p w14:paraId="3D808308" w14:textId="77777777" w:rsidR="00446E77" w:rsidRDefault="00000000">
      <w:pPr>
        <w:pStyle w:val="ImageCaption"/>
      </w:pPr>
      <w:bookmarkStart w:id="7" w:name="fig:GrowthRateLightPAR"/>
      <w:bookmarkEnd w:id="7"/>
      <w:r>
        <w:t xml:space="preserve">Figure 7: </w:t>
      </w:r>
      <w:r>
        <w:rPr>
          <w:b/>
          <w:bCs/>
        </w:rPr>
        <w:t>Chlorophyll specific exponential growth rates (d</w:t>
      </w:r>
      <w:r>
        <w:rPr>
          <w:b/>
          <w:bCs/>
          <w:vertAlign w:val="superscript"/>
        </w:rPr>
        <w:t>−1</w:t>
      </w:r>
      <w:r>
        <w:rPr>
          <w:b/>
          <w:bCs/>
        </w:rPr>
        <w:t>) vs. cumulative diel PAR (µmol photons m</w:t>
      </w:r>
      <w:r>
        <w:rPr>
          <w:b/>
          <w:bCs/>
          <w:vertAlign w:val="superscript"/>
        </w:rPr>
        <w:t>−2</w:t>
      </w:r>
      <w:r>
        <w:rPr>
          <w:b/>
          <w:bCs/>
        </w:rPr>
        <w:t>d</w:t>
      </w:r>
      <w:r>
        <w:rPr>
          <w:b/>
          <w:bCs/>
          <w:vertAlign w:val="superscript"/>
        </w:rPr>
        <w:t>−1</w:t>
      </w:r>
      <w:r>
        <w:rPr>
          <w:b/>
          <w:bCs/>
        </w:rPr>
        <w:t>).</w:t>
      </w:r>
      <w:r>
        <w:t xml:space="preserve"> Growth rates (+/- SE falling within symbols) were estimated from logistic fits </w:t>
      </w:r>
      <w:r>
        <w:lastRenderedPageBreak/>
        <w:t>of chlorophyll proxy OD</w:t>
      </w:r>
      <w:r>
        <w:rPr>
          <w:vertAlign w:val="subscript"/>
        </w:rPr>
        <w:t>680</w:t>
      </w:r>
      <w:r>
        <w:t>-OD</w:t>
      </w:r>
      <w:r>
        <w:rPr>
          <w:vertAlign w:val="subscript"/>
        </w:rPr>
        <w:t>720</w:t>
      </w:r>
      <w:r>
        <w:t xml:space="preserve"> vs. elapsed time (Fig. S4),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w:t>
      </w:r>
    </w:p>
    <w:p w14:paraId="062FA6D2" w14:textId="77777777" w:rsidR="00446E77" w:rsidRDefault="00000000">
      <w:pPr>
        <w:pStyle w:val="CaptionedFigure"/>
      </w:pPr>
      <w:r>
        <w:rPr>
          <w:noProof/>
        </w:rPr>
        <w:lastRenderedPageBreak/>
        <w:drawing>
          <wp:inline distT="0" distB="0" distL="0" distR="0" wp14:anchorId="5CFA895D" wp14:editId="127491ED">
            <wp:extent cx="5943600" cy="7641771"/>
            <wp:effectExtent l="0" t="0" r="0" b="0"/>
            <wp:docPr id="50" name="Picture" descr="Figure 8: Changes of Phycobiliprotein to Chl a ratio (µg/µg) vs. cumulative diel PAR (µmol photons m−2d−1). Phycobiliprotein/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1" name="Picture" descr="../Output/Figures/SFig_PhycoChlaRatio.png"/>
                    <pic:cNvPicPr>
                      <a:picLocks noChangeAspect="1" noChangeArrowheads="1"/>
                    </pic:cNvPicPr>
                  </pic:nvPicPr>
                  <pic:blipFill>
                    <a:blip r:embed="rId16"/>
                    <a:stretch>
                      <a:fillRect/>
                    </a:stretch>
                  </pic:blipFill>
                  <pic:spPr bwMode="auto">
                    <a:xfrm>
                      <a:off x="0" y="0"/>
                      <a:ext cx="5943600" cy="7641771"/>
                    </a:xfrm>
                    <a:prstGeom prst="rect">
                      <a:avLst/>
                    </a:prstGeom>
                    <a:noFill/>
                    <a:ln w="9525">
                      <a:noFill/>
                      <a:headEnd/>
                      <a:tailEnd/>
                    </a:ln>
                  </pic:spPr>
                </pic:pic>
              </a:graphicData>
            </a:graphic>
          </wp:inline>
        </w:drawing>
      </w:r>
    </w:p>
    <w:p w14:paraId="6D1F82C1" w14:textId="77777777" w:rsidR="00446E77" w:rsidRDefault="00000000">
      <w:pPr>
        <w:pStyle w:val="ImageCaption"/>
      </w:pPr>
      <w:bookmarkStart w:id="8" w:name="fig:PhycoChlaRatio"/>
      <w:bookmarkEnd w:id="8"/>
      <w:r>
        <w:t xml:space="preserve">Figure 8: </w:t>
      </w:r>
      <w:r>
        <w:rPr>
          <w:b/>
          <w:bCs/>
        </w:rPr>
        <w:t xml:space="preserve">Changes of Phycobiliprotein to Chl </w:t>
      </w:r>
      <w:r>
        <w:rPr>
          <w:b/>
          <w:bCs/>
          <w:i/>
          <w:iCs/>
        </w:rPr>
        <w:t>a</w:t>
      </w:r>
      <w:r>
        <w:rPr>
          <w:b/>
          <w:bCs/>
        </w:rPr>
        <w:t xml:space="preserve"> ratio (µg/µg) vs. cumulative diel PAR (µmol photons m</w:t>
      </w:r>
      <w:r>
        <w:rPr>
          <w:b/>
          <w:bCs/>
          <w:vertAlign w:val="superscript"/>
        </w:rPr>
        <w:t>−2</w:t>
      </w:r>
      <w:r>
        <w:rPr>
          <w:b/>
          <w:bCs/>
        </w:rPr>
        <w:t>d</w:t>
      </w:r>
      <w:r>
        <w:rPr>
          <w:b/>
          <w:bCs/>
          <w:vertAlign w:val="superscript"/>
        </w:rPr>
        <w:t>−1</w:t>
      </w:r>
      <w:r>
        <w:rPr>
          <w:b/>
          <w:bCs/>
        </w:rPr>
        <w:t>).</w:t>
      </w:r>
      <w:r>
        <w:t xml:space="preserve"> Phycobiliprotein/Chl </w:t>
      </w:r>
      <w:r>
        <w:rPr>
          <w:i/>
          <w:iCs/>
        </w:rPr>
        <w:t>a</w:t>
      </w:r>
      <w:r>
        <w:t xml:space="preserve"> ratio was estimated for two PhycoCyanin(PC)-rich </w:t>
      </w:r>
      <w:r>
        <w:lastRenderedPageBreak/>
        <w:t xml:space="preserve">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CE8165A" w14:textId="77777777" w:rsidR="00446E77" w:rsidRDefault="00000000">
      <w:pPr>
        <w:pStyle w:val="CaptionedFigure"/>
      </w:pPr>
      <w:r>
        <w:rPr>
          <w:noProof/>
        </w:rPr>
        <w:lastRenderedPageBreak/>
        <w:drawing>
          <wp:inline distT="0" distB="0" distL="0" distR="0" wp14:anchorId="1D0EDC1C" wp14:editId="5E1EDBB0">
            <wp:extent cx="5943600" cy="7641771"/>
            <wp:effectExtent l="0" t="0" r="0" b="0"/>
            <wp:docPr id="54" name="Picture" descr="Figure 9: Changes of effective absorption cross section of PSII (σPSII; nm2 quanta−1) measured at the dark period under Ex590 nm (orang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55" name="Picture" descr="../Output/Figures/SFig_SigmaPig590dark.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1EAE7ECC" w14:textId="77777777" w:rsidR="00446E77" w:rsidRDefault="00000000">
      <w:pPr>
        <w:pStyle w:val="ImageCaption"/>
      </w:pPr>
      <w:bookmarkStart w:id="9" w:name="fig:SigmaPig590dark"/>
      <w:bookmarkEnd w:id="9"/>
      <w:r>
        <w:t xml:space="preserve">Figure 9: </w:t>
      </w:r>
      <w:r>
        <w:rPr>
          <w:b/>
          <w:bCs/>
        </w:rPr>
        <w:t>Changes of effective absorption cross section of PSII</w:t>
      </w:r>
      <w:r>
        <w:t xml:space="preserve"> (σ</w:t>
      </w:r>
      <w:r>
        <w:rPr>
          <w:vertAlign w:val="subscript"/>
        </w:rPr>
        <w:t>PSII</w:t>
      </w:r>
      <w:r>
        <w:t>; nm</w:t>
      </w:r>
      <w:r>
        <w:rPr>
          <w:vertAlign w:val="superscript"/>
        </w:rPr>
        <w:t>2</w:t>
      </w:r>
      <w:r>
        <w:t xml:space="preserve"> quanta</w:t>
      </w:r>
      <w:r>
        <w:rPr>
          <w:vertAlign w:val="superscript"/>
        </w:rPr>
        <w:t>−1</w:t>
      </w:r>
      <w:r>
        <w:t xml:space="preserve">) </w:t>
      </w:r>
      <w:r>
        <w:rPr>
          <w:b/>
          <w:bCs/>
        </w:rPr>
        <w:t xml:space="preserve">measured at the dark period under Ex590 nm (orange) excitation vs. the ratio of sum of µg phycobilins </w:t>
      </w:r>
      <w:r>
        <w:rPr>
          <w:b/>
          <w:bCs/>
        </w:rPr>
        <w:lastRenderedPageBreak/>
        <w:t xml:space="preserve">(PE, PC, APC protein, Phycobiliprotein)/µg Chl </w:t>
      </w:r>
      <w:r>
        <w:rPr>
          <w:b/>
          <w:bCs/>
          <w:i/>
          <w:iCs/>
        </w:rPr>
        <w:t>a</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xml:space="preserve">) was estimated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w:t>
      </w:r>
      <w:r>
        <w:rPr>
          <w:i/>
          <w:iCs/>
        </w:rPr>
        <w:t>p</w:t>
      </w:r>
      <w:r>
        <w:t xml:space="preserve"> &lt; 0.05).</w:t>
      </w:r>
    </w:p>
    <w:p w14:paraId="27431494" w14:textId="77777777" w:rsidR="00446E77" w:rsidRDefault="00000000">
      <w:pPr>
        <w:pStyle w:val="CaptionedFigure"/>
      </w:pPr>
      <w:r>
        <w:rPr>
          <w:noProof/>
        </w:rPr>
        <w:lastRenderedPageBreak/>
        <w:drawing>
          <wp:inline distT="0" distB="0" distL="0" distR="0" wp14:anchorId="60DECDA5" wp14:editId="5E84238F">
            <wp:extent cx="5943600" cy="7641771"/>
            <wp:effectExtent l="0" t="0" r="0" b="0"/>
            <wp:docPr id="58" name="Picture" descr="Figure 10: Effective absorption cross section of PSII (σPSII‘; nm2 quanta−1) measured under diel peak PAR growth light under Ex445 nm (blue) excitation vs. cumulative diel PAR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59" name="Picture" descr="../Output/Figures/SFig_Sigma445.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3793BA5" w14:textId="77777777" w:rsidR="00446E77" w:rsidRDefault="00000000">
      <w:pPr>
        <w:pStyle w:val="ImageCaption"/>
      </w:pPr>
      <w:bookmarkStart w:id="10" w:name="fig:Sigma445"/>
      <w:bookmarkEnd w:id="10"/>
      <w:r>
        <w:t xml:space="preserve">Figure 10: </w:t>
      </w:r>
      <w:r>
        <w:rPr>
          <w:b/>
          <w:bCs/>
        </w:rPr>
        <w:t>Effective absorption cross section of PSII</w:t>
      </w:r>
      <w:r>
        <w:t xml:space="preserve"> (σ</w:t>
      </w:r>
      <w:r>
        <w:rPr>
          <w:vertAlign w:val="subscript"/>
        </w:rPr>
        <w:t>PSII</w:t>
      </w:r>
      <w:r>
        <w:t>‘; nm</w:t>
      </w:r>
      <w:r>
        <w:rPr>
          <w:vertAlign w:val="superscript"/>
        </w:rPr>
        <w:t>2</w:t>
      </w:r>
      <w:r>
        <w:t xml:space="preserve"> quanta</w:t>
      </w:r>
      <w:r>
        <w:rPr>
          <w:vertAlign w:val="superscript"/>
        </w:rPr>
        <w:t>−1</w:t>
      </w:r>
      <w:r>
        <w:t xml:space="preserve">) </w:t>
      </w:r>
      <w:r>
        <w:rPr>
          <w:b/>
          <w:bCs/>
        </w:rPr>
        <w:t xml:space="preserve">measured under diel peak PAR growth light under Ex445 nm (blue) excitation vs. cumulative diel PAR (µmol </w:t>
      </w:r>
      <w:r>
        <w:rPr>
          <w:b/>
          <w:bCs/>
        </w:rPr>
        <w:lastRenderedPageBreak/>
        <w:t>photons m</w:t>
      </w:r>
      <w:r>
        <w:rPr>
          <w:b/>
          <w:bCs/>
          <w:vertAlign w:val="superscript"/>
        </w:rPr>
        <w:t>−2</w:t>
      </w:r>
      <w:r>
        <w:rPr>
          <w:b/>
          <w:bCs/>
        </w:rPr>
        <w:t>d</w:t>
      </w:r>
      <w:r>
        <w:rPr>
          <w:b/>
          <w:bCs/>
          <w:vertAlign w:val="superscript"/>
        </w:rPr>
        <w:t>−1</w:t>
      </w:r>
      <w:r>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xml:space="preserve">) was estimated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w:t>
      </w:r>
      <w:r>
        <w:rPr>
          <w:i/>
          <w:iCs/>
        </w:rPr>
        <w:t>p</w:t>
      </w:r>
      <w:r>
        <w:t xml:space="preserve"> &lt; 0.05).</w:t>
      </w:r>
    </w:p>
    <w:p w14:paraId="6CF20686" w14:textId="77777777" w:rsidR="00446E77" w:rsidRDefault="00000000">
      <w:pPr>
        <w:pStyle w:val="CaptionedFigure"/>
      </w:pPr>
      <w:r>
        <w:rPr>
          <w:noProof/>
        </w:rPr>
        <w:lastRenderedPageBreak/>
        <w:drawing>
          <wp:inline distT="0" distB="0" distL="0" distR="0" wp14:anchorId="0E54FF04" wp14:editId="6DC7FCAA">
            <wp:extent cx="5943600" cy="7641771"/>
            <wp:effectExtent l="0" t="0" r="0" b="0"/>
            <wp:docPr id="62" name="Picture" descr="Figure 11: Changes of effective absorption cross section of PSII (σPSII‘; nm2 quanta−1) measured under diel peak PAR growth light under Ex445 nm (blu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3" name="Picture" descr="../Output/Figures/SFig_SigmaPig445.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1BF13DDD" w14:textId="77777777" w:rsidR="00446E77" w:rsidRDefault="00000000">
      <w:pPr>
        <w:pStyle w:val="ImageCaption"/>
      </w:pPr>
      <w:bookmarkStart w:id="11" w:name="fig:SigmaPig445"/>
      <w:bookmarkEnd w:id="11"/>
      <w:r>
        <w:t xml:space="preserve">Figure 11: </w:t>
      </w:r>
      <w:r>
        <w:rPr>
          <w:b/>
          <w:bCs/>
        </w:rPr>
        <w:t>Changes of effective absorption cross section of PSII</w:t>
      </w:r>
      <w:r>
        <w:t xml:space="preserve"> (σ</w:t>
      </w:r>
      <w:r>
        <w:rPr>
          <w:vertAlign w:val="subscript"/>
        </w:rPr>
        <w:t>PSII</w:t>
      </w:r>
      <w:r>
        <w:t>‘; nm</w:t>
      </w:r>
      <w:r>
        <w:rPr>
          <w:vertAlign w:val="superscript"/>
        </w:rPr>
        <w:t>2</w:t>
      </w:r>
      <w:r>
        <w:t xml:space="preserve"> quanta</w:t>
      </w:r>
      <w:r>
        <w:rPr>
          <w:vertAlign w:val="superscript"/>
        </w:rPr>
        <w:t>−1</w:t>
      </w:r>
      <w:r>
        <w:t xml:space="preserve">) </w:t>
      </w:r>
      <w:r>
        <w:rPr>
          <w:b/>
          <w:bCs/>
        </w:rPr>
        <w:t xml:space="preserve">measured under diel peak PAR growth light under Ex445 nm (blue) excitation vs. the ratio </w:t>
      </w:r>
      <w:r>
        <w:rPr>
          <w:b/>
          <w:bCs/>
        </w:rPr>
        <w:lastRenderedPageBreak/>
        <w:t xml:space="preserve">of sum of µg phycobilins (PE, PC, APC protein, Phycobiliprotein)/µg Chl </w:t>
      </w:r>
      <w:r>
        <w:rPr>
          <w:b/>
          <w:bCs/>
          <w:i/>
          <w:iCs/>
        </w:rPr>
        <w:t>a</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xml:space="preserve">) was estimated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w:t>
      </w:r>
      <w:r>
        <w:rPr>
          <w:i/>
          <w:iCs/>
        </w:rPr>
        <w:t>p</w:t>
      </w:r>
      <w:r>
        <w:t xml:space="preserve"> &lt; 0.05).</w:t>
      </w:r>
    </w:p>
    <w:p w14:paraId="10DF1271" w14:textId="77777777" w:rsidR="00446E77" w:rsidRDefault="00000000">
      <w:pPr>
        <w:pStyle w:val="CaptionedFigure"/>
      </w:pPr>
      <w:r>
        <w:rPr>
          <w:noProof/>
        </w:rPr>
        <w:lastRenderedPageBreak/>
        <w:drawing>
          <wp:inline distT="0" distB="0" distL="0" distR="0" wp14:anchorId="2C34F926" wp14:editId="0746F628">
            <wp:extent cx="5943600" cy="7641771"/>
            <wp:effectExtent l="0" t="0" r="0" b="0"/>
            <wp:docPr id="66" name="Picture" descr="Figure 12: Chlorophyll specific exponential growth rates (d−1) vs. PSII electron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and 600 together with 900 (orange) peak PAR µmol photons m−2s−1, when they were each significantly different (ANOVA, p &lt; 0.05) from the fit of pooled data."/>
            <wp:cNvGraphicFramePr/>
            <a:graphic xmlns:a="http://schemas.openxmlformats.org/drawingml/2006/main">
              <a:graphicData uri="http://schemas.openxmlformats.org/drawingml/2006/picture">
                <pic:pic xmlns:pic="http://schemas.openxmlformats.org/drawingml/2006/picture">
                  <pic:nvPicPr>
                    <pic:cNvPr id="67" name="Picture" descr="../Output/Figures/SFig_GrowthRate_JVPSII_Light.png"/>
                    <pic:cNvPicPr>
                      <a:picLocks noChangeAspect="1" noChangeArrowheads="1"/>
                    </pic:cNvPicPr>
                  </pic:nvPicPr>
                  <pic:blipFill>
                    <a:blip r:embed="rId20"/>
                    <a:stretch>
                      <a:fillRect/>
                    </a:stretch>
                  </pic:blipFill>
                  <pic:spPr bwMode="auto">
                    <a:xfrm>
                      <a:off x="0" y="0"/>
                      <a:ext cx="5943600" cy="7641771"/>
                    </a:xfrm>
                    <a:prstGeom prst="rect">
                      <a:avLst/>
                    </a:prstGeom>
                    <a:noFill/>
                    <a:ln w="9525">
                      <a:noFill/>
                      <a:headEnd/>
                      <a:tailEnd/>
                    </a:ln>
                  </pic:spPr>
                </pic:pic>
              </a:graphicData>
            </a:graphic>
          </wp:inline>
        </w:drawing>
      </w:r>
    </w:p>
    <w:p w14:paraId="58D333A5" w14:textId="77777777" w:rsidR="00446E77" w:rsidRDefault="00000000">
      <w:pPr>
        <w:pStyle w:val="ImageCaption"/>
      </w:pPr>
      <w:bookmarkStart w:id="12" w:name="fig:GrowthRateJVPSIILight"/>
      <w:bookmarkEnd w:id="12"/>
      <w:r>
        <w:t xml:space="preserve">Figure 12: </w:t>
      </w:r>
      <w:r>
        <w:rPr>
          <w:b/>
          <w:bCs/>
        </w:rPr>
        <w:t>Chlorophyll specific exponential growth rates (d</w:t>
      </w:r>
      <w:r>
        <w:rPr>
          <w:b/>
          <w:bCs/>
          <w:vertAlign w:val="superscript"/>
        </w:rPr>
        <w:t>−1</w:t>
      </w:r>
      <w:r>
        <w:rPr>
          <w:b/>
          <w:bCs/>
        </w:rPr>
        <w:t>) vs. PSII electron flux (</w:t>
      </w:r>
      <w:r>
        <w:rPr>
          <w:b/>
          <w:bCs/>
          <w:i/>
          <w:iCs/>
        </w:rPr>
        <w:t>JV</w:t>
      </w:r>
      <w:r>
        <w:rPr>
          <w:b/>
          <w:bCs/>
          <w:vertAlign w:val="subscript"/>
        </w:rPr>
        <w:t>PSII</w:t>
      </w:r>
      <w:r>
        <w:rPr>
          <w:b/>
          <w:bCs/>
        </w:rPr>
        <w:t>; e</w:t>
      </w:r>
      <w:r>
        <w:rPr>
          <w:b/>
          <w:bCs/>
          <w:vertAlign w:val="superscript"/>
        </w:rPr>
        <w:t>−</w:t>
      </w:r>
      <w:r>
        <w:rPr>
          <w:b/>
          <w:bCs/>
        </w:rPr>
        <w:t>cell</w:t>
      </w:r>
      <w:r>
        <w:rPr>
          <w:b/>
          <w:bCs/>
          <w:vertAlign w:val="superscript"/>
        </w:rPr>
        <w:t>−1</w:t>
      </w:r>
      <w:r>
        <w:rPr>
          <w:b/>
          <w:bCs/>
        </w:rPr>
        <w:t>d</w:t>
      </w:r>
      <w:r>
        <w:rPr>
          <w:b/>
          <w:bCs/>
          <w:vertAlign w:val="superscript"/>
        </w:rPr>
        <w:t>−1</w:t>
      </w:r>
      <w:r>
        <w:rPr>
          <w:b/>
          <w:bCs/>
        </w:rPr>
        <w:t>) measured under diel peak PAR growth light.</w:t>
      </w:r>
      <w:r>
        <w:t xml:space="preserve"> Growth rates (+/- SE falling within </w:t>
      </w:r>
      <w:r>
        <w:lastRenderedPageBreak/>
        <w:t>symbols) were estimated from logistic fits of chlorophyll proxy OD</w:t>
      </w:r>
      <w:r>
        <w:rPr>
          <w:vertAlign w:val="subscript"/>
        </w:rPr>
        <w:t>680</w:t>
      </w:r>
      <w:r>
        <w:t xml:space="preserve"> - OD</w:t>
      </w:r>
      <w:r>
        <w:rPr>
          <w:vertAlign w:val="subscript"/>
        </w:rPr>
        <w:t>720</w:t>
      </w:r>
      <w:r>
        <w:t xml:space="preserve"> vs. elapsed time (Fig. S4). PSII flux (</w:t>
      </w:r>
      <w:r>
        <w:rPr>
          <w:i/>
          <w:iCs/>
        </w:rPr>
        <w:t>JV</w:t>
      </w:r>
      <w:r>
        <w:rPr>
          <w:vertAlign w:val="subscript"/>
        </w:rPr>
        <w:t>PSII</w:t>
      </w:r>
      <w:r>
        <w:t>; e</w:t>
      </w:r>
      <w:r>
        <w:rPr>
          <w:vertAlign w:val="superscript"/>
        </w:rPr>
        <w:t>−</w:t>
      </w:r>
      <w:r>
        <w:t>cell</w:t>
      </w:r>
      <w:r>
        <w:rPr>
          <w:vertAlign w:val="superscript"/>
        </w:rPr>
        <w:t>−1</w:t>
      </w:r>
      <w:r>
        <w:t>d</w:t>
      </w:r>
      <w:r>
        <w:rPr>
          <w:vertAlign w:val="superscript"/>
        </w:rPr>
        <w:t>−1</w:t>
      </w:r>
      <w:r>
        <w:t>) was estimated using FRRf induction curves with excitation of chlorophyll (Ex</w:t>
      </w:r>
      <w:r>
        <w:rPr>
          <w:vertAlign w:val="subscript"/>
        </w:rPr>
        <w:t>445nm</w:t>
      </w:r>
      <w:r>
        <w:t xml:space="preserve">, blue), for two PhycoCyanin(PC)-rich cultures (056, 077) and two PhycoErythrin(PE)-rich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and 600 together with 900 (orange) peak PAR µmol photons m</w:t>
      </w:r>
      <w:r>
        <w:rPr>
          <w:vertAlign w:val="superscript"/>
        </w:rPr>
        <w:t>−2</w:t>
      </w:r>
      <w:r>
        <w:t>s</w:t>
      </w:r>
      <w:r>
        <w:rPr>
          <w:vertAlign w:val="superscript"/>
        </w:rPr>
        <w:t>−1</w:t>
      </w:r>
      <w:r>
        <w:t xml:space="preserve">, when they were each significantly different (ANOVA, </w:t>
      </w:r>
      <w:r>
        <w:rPr>
          <w:i/>
          <w:iCs/>
        </w:rPr>
        <w:t>p</w:t>
      </w:r>
      <w:r>
        <w:t xml:space="preserve"> &lt; 0.05) from the fit of pooled data.</w:t>
      </w:r>
    </w:p>
    <w:p w14:paraId="39711C6E" w14:textId="77777777" w:rsidR="00446E77" w:rsidRDefault="00000000">
      <w:pPr>
        <w:pStyle w:val="TableCaption"/>
      </w:pPr>
      <w:bookmarkStart w:id="13" w:name="tab:unnamed-chunk-1"/>
      <w:bookmarkEnd w:id="13"/>
      <w:r>
        <w:t>Table 1: Linear regression, coefficient of determination (R square), Pearson correlation coefficients (R), and p-value used to calculate the Chl a (µg L-1) of two PhycoCyanin(PC)-rich cultures (056, 077) and two PhycoErythrin(PE)-rich cultures (048, 127) (Culture Collection of Baltic Algae) of Synechococcus sp. based on optical density (DeltaOD) measurements.</w:t>
      </w:r>
    </w:p>
    <w:tbl>
      <w:tblPr>
        <w:tblW w:w="0" w:type="auto"/>
        <w:jc w:val="center"/>
        <w:tblLayout w:type="fixed"/>
        <w:tblLook w:val="0420" w:firstRow="1" w:lastRow="0" w:firstColumn="0" w:lastColumn="0" w:noHBand="0" w:noVBand="1"/>
      </w:tblPr>
      <w:tblGrid>
        <w:gridCol w:w="1522"/>
        <w:gridCol w:w="4095"/>
        <w:gridCol w:w="1451"/>
        <w:gridCol w:w="911"/>
        <w:gridCol w:w="1251"/>
      </w:tblGrid>
      <w:tr w:rsidR="00446E77" w14:paraId="0B51A92E"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C79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409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AD558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5E5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44261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76601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7BD6FAC2"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3F41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409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91BC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µg Chl a/L) = (DeltaOD*3822.21)-48.71</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ABAC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0.853</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CC50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0.920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87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DF63A0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EEF3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4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06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µg Chl a/L = (DeltaOD*16779.68)+3.837</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4E2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DB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DDF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862436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DF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409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2B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µg Chl a/L = (DeltaOD*4328.492)+144.24</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B40E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199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76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7FD596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C08B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409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A919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µg Chl a/L = (DeltaOD*2805.1)+183.9</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56DF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0.494</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C5E3E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54BE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7E7AE22F" w14:textId="77777777" w:rsidR="007E4DE6" w:rsidRDefault="007E4DE6">
      <w:pPr>
        <w:pStyle w:val="TableCaption"/>
      </w:pPr>
      <w:bookmarkStart w:id="14" w:name="tab:unnamed-chunk-2"/>
      <w:bookmarkEnd w:id="14"/>
    </w:p>
    <w:p w14:paraId="5F04C377" w14:textId="77777777" w:rsidR="007E4DE6" w:rsidRDefault="007E4DE6">
      <w:pPr>
        <w:pStyle w:val="TableCaption"/>
      </w:pPr>
    </w:p>
    <w:p w14:paraId="72D3C3AA" w14:textId="77777777" w:rsidR="007E4DE6" w:rsidRDefault="007E4DE6">
      <w:pPr>
        <w:pStyle w:val="TableCaption"/>
      </w:pPr>
    </w:p>
    <w:p w14:paraId="7C0DCBEF" w14:textId="77777777" w:rsidR="007E4DE6" w:rsidRDefault="007E4DE6">
      <w:pPr>
        <w:pStyle w:val="TableCaption"/>
      </w:pPr>
    </w:p>
    <w:p w14:paraId="009C3693" w14:textId="77777777" w:rsidR="007E4DE6" w:rsidRDefault="007E4DE6">
      <w:pPr>
        <w:pStyle w:val="TableCaption"/>
      </w:pPr>
    </w:p>
    <w:p w14:paraId="6A286A88" w14:textId="77777777" w:rsidR="007E4DE6" w:rsidRDefault="007E4DE6">
      <w:pPr>
        <w:pStyle w:val="TableCaption"/>
      </w:pPr>
    </w:p>
    <w:p w14:paraId="09B0D31A" w14:textId="77777777" w:rsidR="007E4DE6" w:rsidRDefault="007E4DE6">
      <w:pPr>
        <w:pStyle w:val="TableCaption"/>
      </w:pPr>
    </w:p>
    <w:p w14:paraId="228B1553" w14:textId="77777777" w:rsidR="007E4DE6" w:rsidRDefault="007E4DE6">
      <w:pPr>
        <w:pStyle w:val="TableCaption"/>
      </w:pPr>
    </w:p>
    <w:p w14:paraId="5AA6D196" w14:textId="77777777" w:rsidR="007E4DE6" w:rsidRDefault="007E4DE6">
      <w:pPr>
        <w:pStyle w:val="TableCaption"/>
      </w:pPr>
    </w:p>
    <w:p w14:paraId="6F80E825" w14:textId="77777777" w:rsidR="007E4DE6" w:rsidRDefault="007E4DE6">
      <w:pPr>
        <w:pStyle w:val="TableCaption"/>
      </w:pPr>
    </w:p>
    <w:p w14:paraId="03F275E9" w14:textId="77777777" w:rsidR="007E4DE6" w:rsidRDefault="007E4DE6">
      <w:pPr>
        <w:pStyle w:val="TableCaption"/>
      </w:pPr>
    </w:p>
    <w:p w14:paraId="6D5B6349" w14:textId="2076ADB3" w:rsidR="00446E77" w:rsidRDefault="00000000">
      <w:pPr>
        <w:pStyle w:val="TableCaption"/>
      </w:pPr>
      <w:r>
        <w:t xml:space="preserve">Table 2: Linear regression, coefficient of determination (R square), Pearson correlation coefficients (R), and p-value used to calculate the number of cells (N mL-1) of two </w:t>
      </w:r>
      <w:proofErr w:type="gramStart"/>
      <w:r>
        <w:lastRenderedPageBreak/>
        <w:t>PhycoCyanin(</w:t>
      </w:r>
      <w:proofErr w:type="gramEnd"/>
      <w:r>
        <w:t>PC)-rich cultures (056, 077) and two PhycoErythrin(PE)-rich cultures (048, 127) (Culture Collection of Baltic Algae) of Synechococcus sp. based on optical density (OD) measurements.</w:t>
      </w:r>
    </w:p>
    <w:tbl>
      <w:tblPr>
        <w:tblW w:w="0" w:type="auto"/>
        <w:jc w:val="center"/>
        <w:tblLayout w:type="fixed"/>
        <w:tblLook w:val="0420" w:firstRow="1" w:lastRow="0" w:firstColumn="0" w:lastColumn="0" w:noHBand="0" w:noVBand="1"/>
      </w:tblPr>
      <w:tblGrid>
        <w:gridCol w:w="1522"/>
        <w:gridCol w:w="771"/>
        <w:gridCol w:w="3969"/>
        <w:gridCol w:w="1451"/>
        <w:gridCol w:w="911"/>
        <w:gridCol w:w="1251"/>
      </w:tblGrid>
      <w:tr w:rsidR="00446E77" w14:paraId="40C9790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FCE1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7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100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OD</w:t>
            </w:r>
          </w:p>
        </w:tc>
        <w:tc>
          <w:tcPr>
            <w:tcW w:w="396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933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D63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2E910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E1A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4B615783"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03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7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F05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96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3A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(OD680*159866357)+3667252</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88BB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0.534</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938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9488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037AB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13F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6F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8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(OD680*174836861)+27696294</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D24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0.829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E873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0.910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631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0CE0E0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EE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8B0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53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(OD680*195634847)+50753022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0A4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43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0.720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81D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6AC1B2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D40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136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89C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(OD680*124907790)+77641680</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3630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0.424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8F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0.650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B7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E2620A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A30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39E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40FD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(OD720*199514099)+5596282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FF21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0.531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7072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9BF2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51C46A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054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767B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633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(OD720*214694020)+31010844</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75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0.789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348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839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320B3B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EE0D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360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9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27A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(OD720*216637133)+60707950</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15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660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53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0BE489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B94C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7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859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96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E67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(OD720*151131397)+79519260</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6AF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0.404</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02A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0.640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BC16A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3F8A47A2" w14:textId="77777777" w:rsidR="007E4DE6" w:rsidRDefault="007E4DE6">
      <w:pPr>
        <w:pStyle w:val="TableCaption"/>
      </w:pPr>
      <w:bookmarkStart w:id="15" w:name="tab:unnamed-chunk-3"/>
      <w:bookmarkEnd w:id="15"/>
    </w:p>
    <w:p w14:paraId="5EF43BD9" w14:textId="52CA8CD9" w:rsidR="00446E77" w:rsidRDefault="00000000">
      <w:pPr>
        <w:pStyle w:val="TableCaption"/>
      </w:pPr>
      <w:r>
        <w:t xml:space="preserve">Table 3: Linear regression, coefficient of determination (R square), Pearson correlation coefficients (R), and p-value used to calculate the number of cells (N mL-1) of two </w:t>
      </w:r>
      <w:proofErr w:type="gramStart"/>
      <w:r>
        <w:t>PhycoCyanin(</w:t>
      </w:r>
      <w:proofErr w:type="gramEnd"/>
      <w:r>
        <w:t>PC)-rich cultures (056, 077) and two PhycoErythrin(PE)-rich cultures (048, 127) (Culture Collection of Baltic Algae) of Synechococcus sp. based on optical density (OD) measurements.</w:t>
      </w:r>
    </w:p>
    <w:tbl>
      <w:tblPr>
        <w:tblW w:w="0" w:type="auto"/>
        <w:jc w:val="center"/>
        <w:tblLayout w:type="fixed"/>
        <w:tblLook w:val="0420" w:firstRow="1" w:lastRow="0" w:firstColumn="0" w:lastColumn="0" w:noHBand="0" w:noVBand="1"/>
      </w:tblPr>
      <w:tblGrid>
        <w:gridCol w:w="1522"/>
        <w:gridCol w:w="771"/>
        <w:gridCol w:w="3301"/>
        <w:gridCol w:w="1451"/>
        <w:gridCol w:w="911"/>
        <w:gridCol w:w="1251"/>
      </w:tblGrid>
      <w:tr w:rsidR="00446E77" w14:paraId="7F4FE292"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A8CF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7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402D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OD</w:t>
            </w:r>
          </w:p>
        </w:tc>
        <w:tc>
          <w:tcPr>
            <w:tcW w:w="33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0D7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29563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DE809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6C7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2727067D"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3E51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7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771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30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C06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(OD680*160489)+34573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D41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0.639</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DA9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90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B5DDA5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BA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C1A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8872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(OD680*204581)+38483</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92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0.831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147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0.910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736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C7F16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9C8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3EE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256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(OD680*450190)+14516</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46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0.917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851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ABFD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5B5FE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E1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D50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5EAC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(OD680*614649)+1446</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CE1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6468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C9BE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DCD950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451C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2FD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D14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(OD720*218497)+34902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62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0.617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023E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E44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9D3105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33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27F7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65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(OD720*264482)+38766</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08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0.828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17D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0.910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6C0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4225B1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6E32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7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FB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3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617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(OD720*600583)+14873</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95E2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0.917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D52A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7FC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104A950"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C5AB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7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0F9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720</w:t>
            </w:r>
          </w:p>
        </w:tc>
        <w:tc>
          <w:tcPr>
            <w:tcW w:w="330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1316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N/mL = (OD720*803505)+2786</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0AD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0.879</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D28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0.940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85D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6AE03AED" w14:textId="77777777" w:rsidR="00446E77" w:rsidRDefault="00000000">
      <w:pPr>
        <w:pStyle w:val="TableCaption"/>
      </w:pPr>
      <w:bookmarkStart w:id="16" w:name="tab:unnamed-chunk-4"/>
      <w:bookmarkEnd w:id="16"/>
      <w:r>
        <w:t xml:space="preserve">Table 4: Linear regression, coefficient of determination (R square), Pearson correlation coefficients (R), and p-value used to calculate the pigment content (µg mL-1) of two PhycoCyanin(PC)-rich cultures (056, 077) and two PhycoErythrin(PE)-rich cultures (048, </w:t>
      </w:r>
      <w:r>
        <w:lastRenderedPageBreak/>
        <w:t>127) (Culture Collection of Baltic Algae) of Synechococcus sp. based on absorbance (Abs) measurements.</w:t>
      </w: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446E77" w14:paraId="3BEBDB43"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4180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2BFB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2AC5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AA1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0DF84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AA72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471F9C26"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6D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Chl 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07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1824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Chla µg/mL = (Abs665*13.411029)+0.154793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09C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0E93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F81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302CFED"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63BC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F9F8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6CE6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 µg/mL = (Abs480*5.469880)+0.089971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974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964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04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5708F01"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FAF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C3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DB6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 µg/mL = (Abs565*26.760737)-0.143872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2B3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808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31B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6626C3B"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E9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74A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84B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 µg/mL = (Abs620*29.979866)-0.182611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40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FBB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6E37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B333926"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EFF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3491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46CC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 µg/mL = (Abs650*3.873803)+0.021964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23BE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517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6FC05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57245BC4" w14:textId="77777777" w:rsidR="00446E77" w:rsidRDefault="00000000">
      <w:pPr>
        <w:pStyle w:val="TableCaption"/>
      </w:pPr>
      <w:bookmarkStart w:id="17" w:name="tab:unnamed-chunk-5"/>
      <w:bookmarkEnd w:id="17"/>
      <w:r>
        <w:t>Table 5: 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446E77" w14:paraId="1386EC1C"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E15CC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1DBD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4BD03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003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595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F420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1CFD6BBB"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C970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A01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249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97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97A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3.276e+30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4D0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204CDF7"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A1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FF5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ADA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B7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6FBE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8.367e+30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B18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E298DF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315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750F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ABB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47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BA70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3.151e+29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2A9D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2514E8B"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925C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C5C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A4B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244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53DD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1.025e+30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02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43AF33B"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F132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F4F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258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3896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C05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1.593e+29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DE0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EF0169B"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D1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CA7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A8C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8B5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DA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1.306e+29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80B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8853F53"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38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94B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DB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2D7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8195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1.434e+29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246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6DF085E"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B49C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9AC4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433C5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6DDA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149C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7803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3550A2B7" w14:textId="77777777" w:rsidR="00446E77" w:rsidRDefault="00000000">
      <w:pPr>
        <w:pStyle w:val="TableCaption"/>
      </w:pPr>
      <w:bookmarkStart w:id="18" w:name="tab:unnamed-chunk-6"/>
      <w:bookmarkEnd w:id="18"/>
      <w:r>
        <w:t>Table 6: 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446E77" w14:paraId="44744284"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7F12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6D3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135B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AB07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0B7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DA2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0DE307F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8A7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57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956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E4F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19ED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57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ED902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5AD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D4C4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45B1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87C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FAB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86E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998E61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7EB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572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864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9CB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206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402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548208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ED6D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E17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308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40C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DF6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B22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F184CE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5AA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6B9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C25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ED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53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29F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A3FD53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C55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17F6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AE7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45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AC86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7AD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B6A43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322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0B62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96D0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99F5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253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184A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50F72C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5CA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31C0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8144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E2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11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1817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6A7778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85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077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EEC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BB82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5BAE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922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B4C4C0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246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F8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D83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8C0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9F5E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A9E6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468C7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CBA2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14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09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39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44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4BB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39E97C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0FA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FA3E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002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DC99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6EF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F781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6EF5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127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B9A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531C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29D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35AB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53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DE2C5F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DE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BC2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3B7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65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804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00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429414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0F7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5B6E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B1A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77B2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B9FE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2C8A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3633A71"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BA35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B5BB5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E00A2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F2AAC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8E4C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EF9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50C5E7A0" w14:textId="77777777" w:rsidR="00446E77" w:rsidRDefault="00000000">
      <w:pPr>
        <w:pStyle w:val="TableCaption"/>
      </w:pPr>
      <w:bookmarkStart w:id="19" w:name="tab:unnamed-chunk-7"/>
      <w:bookmarkEnd w:id="19"/>
      <w:r>
        <w:t>Table 7: 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446E77" w14:paraId="5720530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3D8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60F4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5E4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3CC3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778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3A42C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6123B0EE"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67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1E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6D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42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491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0FC1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3972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78B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657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43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7685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B7B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2B7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59531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AB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8F1C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00A9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38F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EA4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5B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158F9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84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1CA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FE1F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BF25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670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716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9417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8E7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89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A5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75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9F21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2.573e+00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56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r>
      <w:tr w:rsidR="00446E77" w14:paraId="7220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256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F27A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4C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294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46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C1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A2CF1E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2D2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CDB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A04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B4DE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8AB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CAF4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A4A6D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5D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69E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AAB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03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6953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7D8F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8ADA29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241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4E90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03B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64A7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43ED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30D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DC4A38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43A3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965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A2D7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F63F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98DA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4A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0.844</w:t>
            </w:r>
          </w:p>
        </w:tc>
      </w:tr>
      <w:tr w:rsidR="00446E77" w14:paraId="57C6543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062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ED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127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88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3EF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0BE0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F18975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923E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467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1D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D2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8C8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E48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3A199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3847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E374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7B6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0BB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2C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2BE4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EB60CD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546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F35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1EE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F2D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095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313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20E7A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6804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3C8C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B7C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BAE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E0D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172D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0.034</w:t>
            </w:r>
          </w:p>
        </w:tc>
      </w:tr>
      <w:tr w:rsidR="00446E77" w14:paraId="5F6AA1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F40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DC2E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B36D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3806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82A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A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816F05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6DB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BE9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563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72F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92C9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813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CB2893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75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FE5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7478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0320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B25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887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03EB34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10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2A2B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82E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9CA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713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3F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BD8EC4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6FF8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A65D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7016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EE0E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65C5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31B42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0BED0470" w14:textId="77777777" w:rsidR="00446E77" w:rsidRDefault="00000000">
      <w:pPr>
        <w:pStyle w:val="TableCaption"/>
      </w:pPr>
      <w:bookmarkStart w:id="20" w:name="tab:unnamed-chunk-8"/>
      <w:bookmarkEnd w:id="20"/>
      <w:r>
        <w:t>Table 8: 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744"/>
        <w:gridCol w:w="1264"/>
        <w:gridCol w:w="1371"/>
        <w:gridCol w:w="1362"/>
        <w:gridCol w:w="1251"/>
      </w:tblGrid>
      <w:tr w:rsidR="00446E77" w14:paraId="1EB54E4B"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CFE95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7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7B8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B57BC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5B39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CBB8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6E5B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08E7F20D"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95E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7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8F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D9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1.901</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406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0.106</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A5F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4.157e+01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0722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65A925F"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D92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661A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E6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DBB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8FF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1.314e+02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50E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06FF0F"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E36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87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BA8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D89C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0.664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A22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2.614e+02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7E2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357A703"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3E5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8CE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56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66D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E575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1.175e+00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859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0.305</w:t>
            </w:r>
          </w:p>
        </w:tc>
      </w:tr>
      <w:tr w:rsidR="00446E77" w14:paraId="36BDE104"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DA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22A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4C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52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A5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4.720e+00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23F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B93CAF8"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E1E8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63D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4CEA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85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0867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3.723e+00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3CD9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r>
      <w:tr w:rsidR="00446E77" w14:paraId="641DC115"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31C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8AD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24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AE4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F26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4.994e-01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F0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0.922</w:t>
            </w:r>
          </w:p>
        </w:tc>
      </w:tr>
      <w:tr w:rsidR="00446E77" w14:paraId="7170C8EE"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8528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7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3A45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159</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7381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0.404</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74A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D1E7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5C70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0ED9428F" w14:textId="77777777" w:rsidR="00446E77" w:rsidRDefault="00000000">
      <w:pPr>
        <w:pStyle w:val="TableCaption"/>
      </w:pPr>
      <w:bookmarkStart w:id="21" w:name="tab:unnamed-chunk-9"/>
      <w:bookmarkEnd w:id="21"/>
      <w:r>
        <w:t xml:space="preserve">Table 9: One-way ANOVA of single phase exponential decay fit model (Fit_model) of pooled data across different strains for a given phase of growth (exponential; _Exp, pre-stationary; _St) and across different phase of growth for a given strain (_Exp_St) from PUR/PAR ratio, for </w:t>
      </w:r>
      <w:r>
        <w:lastRenderedPageBreak/>
        <w:t>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446E77" w14:paraId="3E1AD9A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B11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3107D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74D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E512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C238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63D347F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30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C32C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5E7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DD05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2.813e+01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98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C01F8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DE07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A40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A8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D29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AF1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446E77" w14:paraId="6A7894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4B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66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E97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41F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2.762e+01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85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5F7C06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DF3C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9B6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F28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2E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5.976e+01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8D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EE7DDF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07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81C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783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186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A88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A8F867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84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95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78D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F6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70A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F3CA2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BA0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66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D7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63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-1.491e-01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1E57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684551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4EC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06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1FD2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A3FC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5.386e+00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D71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0.168</w:t>
            </w:r>
          </w:p>
        </w:tc>
      </w:tr>
      <w:tr w:rsidR="00446E77" w14:paraId="58BF9E4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4A06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A0F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6F55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E367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9.648e-02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C27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0.999</w:t>
            </w:r>
          </w:p>
        </w:tc>
      </w:tr>
      <w:tr w:rsidR="00446E77" w14:paraId="06C08FD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4B0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54D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CC6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80D2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DCF8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151C116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B24B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C52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F7A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C3A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6A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0.067</w:t>
            </w:r>
          </w:p>
        </w:tc>
      </w:tr>
      <w:tr w:rsidR="00446E77" w14:paraId="6B37589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365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4AA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3AA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018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52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0.294</w:t>
            </w:r>
          </w:p>
        </w:tc>
      </w:tr>
      <w:tr w:rsidR="00446E77" w14:paraId="13619D7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F3C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74C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F92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B46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EE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0.195</w:t>
            </w:r>
          </w:p>
        </w:tc>
      </w:tr>
      <w:tr w:rsidR="00446E77" w14:paraId="58791A7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187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09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C97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A9C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3.039e+00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35D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446E77" w14:paraId="7F311B7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9D8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904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936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E81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1.681e+01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3B26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87D63A2"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6DD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95F9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3DD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7D791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4.128e+01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C12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0.024</w:t>
            </w:r>
          </w:p>
        </w:tc>
      </w:tr>
    </w:tbl>
    <w:p w14:paraId="1D63EFC2" w14:textId="77777777" w:rsidR="00446E77" w:rsidRDefault="00000000">
      <w:pPr>
        <w:pStyle w:val="TableCaption"/>
      </w:pPr>
      <w:bookmarkStart w:id="22" w:name="tab:unnamed-chunk-10"/>
      <w:bookmarkEnd w:id="22"/>
      <w:r>
        <w:t>Table 10: 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744"/>
        <w:gridCol w:w="1264"/>
        <w:gridCol w:w="1371"/>
        <w:gridCol w:w="1362"/>
        <w:gridCol w:w="1251"/>
      </w:tblGrid>
      <w:tr w:rsidR="00446E77" w14:paraId="105595C9"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F197E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7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D5C1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A3FD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5375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092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9A164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5630742E"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FFA6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7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94E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E8C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262.901</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207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14.606</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FAF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2.885e+01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909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88B14B9"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5FB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C2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9C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36.951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E31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36.951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C74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319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17BFDC3"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6D1E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61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B6D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126.558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330D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42.186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A7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8.332e+01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5D29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0992760"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E9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PhotonDose_day:Phase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C32E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A58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9.647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E5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0.804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FC11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1.588e+00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E6D6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0.098</w:t>
            </w:r>
          </w:p>
        </w:tc>
      </w:tr>
      <w:tr w:rsidR="00446E77" w14:paraId="49118479"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83E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70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E6A7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27.834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8B0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E95E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1.018e+00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924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0.451</w:t>
            </w:r>
          </w:p>
        </w:tc>
      </w:tr>
      <w:tr w:rsidR="00446E77" w14:paraId="7C8F1198"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3FE8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97D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EC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2.600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02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BE3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4416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0.166</w:t>
            </w:r>
          </w:p>
        </w:tc>
      </w:tr>
      <w:tr w:rsidR="00446E77" w14:paraId="22EEA791"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2DE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189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6C4C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6.101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931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1039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84F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2D055882"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F2E5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7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23A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185</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1268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93.662</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70DA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0.506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849DF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ACD8C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412143A0" w14:textId="77777777" w:rsidR="00446E77" w:rsidRDefault="00000000">
      <w:pPr>
        <w:pStyle w:val="TableCaption"/>
      </w:pPr>
      <w:bookmarkStart w:id="23" w:name="tab:unnamed-chunk-11"/>
      <w:bookmarkEnd w:id="23"/>
      <w:r>
        <w:t>Table 11: 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446E77" w14:paraId="184FCB72"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C27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E67E0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7C8B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FC10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1DB8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57F8065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CA27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279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F6A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53B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1.531e+01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6A3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1CE046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D0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83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407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F3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8B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446E77" w14:paraId="71A8FC7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D6E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42C3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05BC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E6E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4.333e+00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437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446E77" w14:paraId="7F90EDE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99CA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C44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3AB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770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5E6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0.670</w:t>
            </w:r>
          </w:p>
        </w:tc>
      </w:tr>
      <w:tr w:rsidR="00446E77" w14:paraId="56E05C3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10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B77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E9E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85D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A05E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0DADB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E44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40E6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827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6D32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FB12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1FC762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58D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9F7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921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E2DD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10F1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48651DF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10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49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20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B03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B0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446E77" w14:paraId="72B785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A6C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50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66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5783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-2.229e-01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21A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4C99F21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696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EAF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8E3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428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0F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0.088</w:t>
            </w:r>
          </w:p>
        </w:tc>
      </w:tr>
      <w:tr w:rsidR="00446E77" w14:paraId="484F55A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9C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3DF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8F7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26E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D15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1AC769C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651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D1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B66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227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515F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0.925</w:t>
            </w:r>
          </w:p>
        </w:tc>
      </w:tr>
      <w:tr w:rsidR="00446E77" w14:paraId="363E040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2167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3BF6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77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F8CC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8338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5944F0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8B0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ABF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B50D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E31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9.255e+00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853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DD3DFE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818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B34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C0D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F4D5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9.531e+00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744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D7A6855"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41F8B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F3C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FA7B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5CD6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8.820e+00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93C8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6C0168E8" w14:textId="77777777" w:rsidR="00446E77" w:rsidRDefault="00000000">
      <w:pPr>
        <w:pStyle w:val="TableCaption"/>
      </w:pPr>
      <w:bookmarkStart w:id="24" w:name="tab:unnamed-chunk-12"/>
      <w:bookmarkEnd w:id="24"/>
      <w:r>
        <w:lastRenderedPageBreak/>
        <w:t>Table 12: 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744"/>
        <w:gridCol w:w="1264"/>
        <w:gridCol w:w="1371"/>
        <w:gridCol w:w="1362"/>
        <w:gridCol w:w="1251"/>
      </w:tblGrid>
      <w:tr w:rsidR="00446E77" w14:paraId="5C47284D"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278E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7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604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6C30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8DE90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1B0D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5A3F9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4E470B3C"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E9B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7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DF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AE3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31.956</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890F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1.775</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F5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2.140e+02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B33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7271776"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6CB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E6F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9BE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15.718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B6F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15.718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73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1.894e+03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1F2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3625C85"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BCA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A146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D542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913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0.362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8FF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DEE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B584B81"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41A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602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6657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5.727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EFB7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0.441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0F1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5.309e+01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CC1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B0C6B90"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58C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46E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B1C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4.330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91DF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EE5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E9F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B5A4843"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6FB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C73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9B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9A2D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0.099</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D1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81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8A9DEF9"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F02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02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5FE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3CA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E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44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62839D3"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DBBDF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7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284F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856</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3DD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7.103</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EEB6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9D3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D934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303F397B" w14:textId="77777777" w:rsidR="00446E77" w:rsidRDefault="00000000">
      <w:pPr>
        <w:pStyle w:val="TableCaption"/>
      </w:pPr>
      <w:bookmarkStart w:id="25" w:name="tab:unnamed-chunk-13"/>
      <w:bookmarkEnd w:id="25"/>
      <w:r>
        <w:t>Table 13: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78"/>
        <w:gridCol w:w="1371"/>
        <w:gridCol w:w="1185"/>
        <w:gridCol w:w="1251"/>
      </w:tblGrid>
      <w:tr w:rsidR="00446E77" w14:paraId="2E62F24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8CF7C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09795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7FAF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7CBF9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F6BB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0B5B544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DE7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505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274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32E8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BB35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0.171</w:t>
            </w:r>
          </w:p>
        </w:tc>
      </w:tr>
      <w:tr w:rsidR="00446E77" w14:paraId="2085D0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6C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EDD7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09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CA44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80F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r>
      <w:tr w:rsidR="00446E77" w14:paraId="44DC17B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EE9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8B1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1B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259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3EB7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0.560</w:t>
            </w:r>
          </w:p>
        </w:tc>
      </w:tr>
      <w:tr w:rsidR="00446E77" w14:paraId="55B0EC0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6436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DA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77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E4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7DF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0.395</w:t>
            </w:r>
          </w:p>
        </w:tc>
      </w:tr>
      <w:tr w:rsidR="00446E77" w14:paraId="60B5EEA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B51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6A6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57FB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03D0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146C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0.550</w:t>
            </w:r>
          </w:p>
        </w:tc>
      </w:tr>
      <w:tr w:rsidR="00446E77" w14:paraId="7048EB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6D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C3D7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CD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434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F512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0.639</w:t>
            </w:r>
          </w:p>
        </w:tc>
      </w:tr>
      <w:tr w:rsidR="00446E77" w14:paraId="6E9AA55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7A1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09E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7B8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4E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7D81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r>
      <w:tr w:rsidR="00446E77" w14:paraId="53FB0C6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5F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F7B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71C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136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8BD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r>
      <w:tr w:rsidR="00446E77" w14:paraId="0E65D5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68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7353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2346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266E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2BC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446E77" w14:paraId="7AB251F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3B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BD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C93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6FC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0AC6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r>
      <w:tr w:rsidR="00446E77" w14:paraId="13B9955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E6D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92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95D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C949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D22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0.028</w:t>
            </w:r>
          </w:p>
        </w:tc>
      </w:tr>
      <w:tr w:rsidR="00446E77" w14:paraId="407A3E2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36C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C83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F432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AA4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04D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0.559</w:t>
            </w:r>
          </w:p>
        </w:tc>
      </w:tr>
      <w:tr w:rsidR="00446E77" w14:paraId="6957DB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F2C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DE9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032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ED5D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E2B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0.132</w:t>
            </w:r>
          </w:p>
        </w:tc>
      </w:tr>
      <w:tr w:rsidR="00446E77" w14:paraId="3505C2E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0C9C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AF7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F23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9C3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E52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B50C18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26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ED5D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9F0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6B3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AE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FBCC61"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E31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53C40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43CB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780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F0F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11DC95B5" w14:textId="77777777" w:rsidR="00446E77" w:rsidRDefault="00000000">
      <w:pPr>
        <w:pStyle w:val="TableCaption"/>
      </w:pPr>
      <w:bookmarkStart w:id="26" w:name="tab:unnamed-chunk-14"/>
      <w:bookmarkEnd w:id="26"/>
      <w:r>
        <w:t>Table 14: 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744"/>
        <w:gridCol w:w="1300"/>
        <w:gridCol w:w="1371"/>
        <w:gridCol w:w="1362"/>
        <w:gridCol w:w="1251"/>
      </w:tblGrid>
      <w:tr w:rsidR="00446E77" w14:paraId="13633F13"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680CF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7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C5E2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3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C5E1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037B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AEEF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29EC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4785319C"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77B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7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A58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w:t>
            </w:r>
          </w:p>
        </w:tc>
        <w:tc>
          <w:tcPr>
            <w:tcW w:w="13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39F5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1,101.207</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3F1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73.414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E8DA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1.351e+02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A4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88B538D"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16C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063E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48B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177.130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5A2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177.130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8C4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3.259e+02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6E3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18F7ED3"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1048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8047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F22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445.771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F6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148.590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A16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2.734e+02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44C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19EB2A0"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2E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54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9A8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81.052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B9F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0E8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B650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819E87E"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787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EE9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45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137.289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EE2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3.193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A09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5.874e+00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32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F475FF2"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8DB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A94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F00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29.057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593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9.686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2567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1.782e+01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C66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E14DD11"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88A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44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FD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17.653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CCA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1.471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27F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2.707e+00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AA18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r w:rsidR="00446E77" w14:paraId="6EC5DB00"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1ACC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7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DC20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446</w:t>
            </w:r>
          </w:p>
        </w:tc>
        <w:tc>
          <w:tcPr>
            <w:tcW w:w="13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0882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242.409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B609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0.544</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358F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E14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376F811E" w14:textId="77777777" w:rsidR="00446E77" w:rsidRDefault="00000000">
      <w:pPr>
        <w:pStyle w:val="TableCaption"/>
      </w:pPr>
      <w:bookmarkStart w:id="27" w:name="tab:unnamed-chunk-15"/>
      <w:bookmarkEnd w:id="27"/>
      <w:r>
        <w:t xml:space="preserve">Table 15: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w:t>
      </w:r>
      <w:r>
        <w:lastRenderedPageBreak/>
        <w:t>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446E77" w14:paraId="753F6A3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927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3E7D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532B6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B44A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AD6D1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7BECA291"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9BB4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B60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F55C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ACEE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9.926e-01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0F17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0.469</w:t>
            </w:r>
          </w:p>
        </w:tc>
      </w:tr>
      <w:tr w:rsidR="00446E77" w14:paraId="64BEDBD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59F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CDB9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CD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84C1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B1D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281533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3DDE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4E63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0E3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F0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F4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F22231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2E3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A772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1EB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801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8.037e+00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5A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AB8694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860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D2A5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B0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9E29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5C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212348A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C589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F0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C091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61E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4.636e-01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308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0.995</w:t>
            </w:r>
          </w:p>
        </w:tc>
      </w:tr>
      <w:tr w:rsidR="00446E77" w14:paraId="2FD2744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6EA2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09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AAF3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114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9D66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D988E8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27E6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76C3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F420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2F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D5E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446E77" w14:paraId="14A86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050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0D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DE66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AD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797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B6A14C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7D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5EB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6E0F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EE1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2B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446E77" w14:paraId="073A35E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C071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B2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C41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5A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1.566e+02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277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6B5618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3AA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7A8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278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8061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B59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38FBAD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65E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554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7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DD68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AE1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0F4DA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000E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08C1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424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2A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2.245e+01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9F83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A10741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D5B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773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6598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C8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FEE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446E77" w14:paraId="55DA3BB0"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387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8DD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74A2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857A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2.921e+00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454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bl>
    <w:p w14:paraId="3030ABAA" w14:textId="77777777" w:rsidR="00446E77" w:rsidRDefault="00000000">
      <w:pPr>
        <w:pStyle w:val="TableCaption"/>
      </w:pPr>
      <w:bookmarkStart w:id="28" w:name="tab:unnamed-chunk-16"/>
      <w:bookmarkEnd w:id="28"/>
      <w:r>
        <w:t>Table 16: 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856"/>
        <w:gridCol w:w="1264"/>
        <w:gridCol w:w="1371"/>
        <w:gridCol w:w="1362"/>
        <w:gridCol w:w="1251"/>
      </w:tblGrid>
      <w:tr w:rsidR="00446E77" w14:paraId="60DA4FEF"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656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8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B278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7DA5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E065C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CFD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83F8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3355CEC6"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5E1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85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C53A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214B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101.432</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0C1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101.432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38B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3.585e+03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214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FB69341"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A5F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96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543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115.426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26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115.426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7F1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4.080e+03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83C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DFB51C4"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C15D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517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807D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2.958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193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0.986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32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413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86FD44A"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C98E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3BC4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BA7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0.946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B3E5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0.946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3111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4048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616ACB4"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FFBC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PhotonDose_day:Strain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A62B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A28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FE4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09D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3F18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3FC24BA"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403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975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973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4.282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8F6F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1.427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4CD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FD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2113E41"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9B95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7A97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7E9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F50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8C9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8304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62C5DD4"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8E26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85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6057</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F8A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171.359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0E96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BE8D3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3BD37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3F1844DD" w14:textId="77777777" w:rsidR="00446E77" w:rsidRDefault="00000000">
      <w:pPr>
        <w:pStyle w:val="TableCaption"/>
      </w:pPr>
      <w:bookmarkStart w:id="29" w:name="tab:unnamed-chunk-17"/>
      <w:bookmarkEnd w:id="29"/>
      <w:r>
        <w:t>Table 17: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446E77" w14:paraId="09CCDE4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6AAA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9C9BE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150C2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81543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89C16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0A6C961E"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78E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DD1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D2AD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269E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69CD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0.672</w:t>
            </w:r>
          </w:p>
        </w:tc>
      </w:tr>
      <w:tr w:rsidR="00446E77" w14:paraId="10B1A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7A9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B0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DA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F1D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6FF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EFCB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61A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66A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157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D673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E250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E7DCFE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0D30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D20D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1BBC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CF1A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1D9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8FB446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28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BA6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01CD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FC4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4158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AAC11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BBAC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9F1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3A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0DA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9674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ADC03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89AA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32B0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84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F941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0D65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5F076D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DA8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DC00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2C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E7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C5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573167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D27F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24E1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FC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87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CADC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r>
      <w:tr w:rsidR="00446E77" w14:paraId="2AD8DBC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19A0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F3E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89A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83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B78D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0.253</w:t>
            </w:r>
          </w:p>
        </w:tc>
      </w:tr>
      <w:tr w:rsidR="00446E77" w14:paraId="489137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2A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1B9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5790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08B8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4DA2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446E77" w14:paraId="1D9C889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61C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085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C6C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9F02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F5A6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0.264</w:t>
            </w:r>
          </w:p>
        </w:tc>
      </w:tr>
      <w:tr w:rsidR="00446E77" w14:paraId="305DD50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30B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AB7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192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78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4F2A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6688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1CC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A6FA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9C8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6B8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07E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A130CF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2794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7BE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138B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6D2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DD6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446E77" w14:paraId="225E576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E5DE4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8C8B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EB62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3009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DE11D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r>
    </w:tbl>
    <w:p w14:paraId="184C6B35" w14:textId="77777777" w:rsidR="00446E77" w:rsidRDefault="00000000">
      <w:pPr>
        <w:pStyle w:val="TableCaption"/>
      </w:pPr>
      <w:bookmarkStart w:id="30" w:name="tab:unnamed-chunk-18"/>
      <w:bookmarkEnd w:id="30"/>
      <w:r>
        <w:t xml:space="preserve">Table 18: Three-way factorial ANOVA of effective absorption cross section of PSII (σPSII’; nm2 quanta-1) measured under diel peak PAR growth light under Ex590 nm (orange) excitation in </w:t>
      </w:r>
      <w:r>
        <w:lastRenderedPageBreak/>
        <w:t>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3146"/>
        <w:gridCol w:w="856"/>
        <w:gridCol w:w="1300"/>
        <w:gridCol w:w="1371"/>
        <w:gridCol w:w="1362"/>
        <w:gridCol w:w="1251"/>
      </w:tblGrid>
      <w:tr w:rsidR="00446E77" w14:paraId="07E4AF34" w14:textId="77777777">
        <w:trPr>
          <w:tblHeader/>
          <w:jc w:val="center"/>
        </w:trPr>
        <w:tc>
          <w:tcPr>
            <w:tcW w:w="3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B980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8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8C73C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3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27E1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EB5E2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8770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F7C8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20CCBA77" w14:textId="77777777">
        <w:trPr>
          <w:jc w:val="center"/>
        </w:trPr>
        <w:tc>
          <w:tcPr>
            <w:tcW w:w="3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215B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w:t>
            </w:r>
          </w:p>
        </w:tc>
        <w:tc>
          <w:tcPr>
            <w:tcW w:w="85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CD5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3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C935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6,544.058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D2E3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6,544.058</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219D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3.448e+03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639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1414166"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21D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772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771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2,258.458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DEC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2,258.458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DB8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1.190e+03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85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653C930"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6ECA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098A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397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2,055.696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2CB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685.232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8C4D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3.610e+02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41F5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BA4677B"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1C3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50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4843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337.724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1D53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337.724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ED5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1.779e+02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B9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6E9D612"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2A6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43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1D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423.482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02AB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141.161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4C45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7.437e+01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E21F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66E9DA2"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66C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Phase:Strain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F02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D0E0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475.763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0BDF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158.588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5BF1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0FC6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FD11A8F" w14:textId="77777777">
        <w:trPr>
          <w:jc w:val="center"/>
        </w:trPr>
        <w:tc>
          <w:tcPr>
            <w:tcW w:w="3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210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PhotonDose_day:Phase:Strain</w:t>
            </w:r>
          </w:p>
        </w:tc>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7F6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3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72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119.816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7EC4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39.939</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15B3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2.104e+01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5B9A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40F2F51" w14:textId="77777777">
        <w:trPr>
          <w:jc w:val="center"/>
        </w:trPr>
        <w:tc>
          <w:tcPr>
            <w:tcW w:w="3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F4AB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85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064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4254</w:t>
            </w:r>
          </w:p>
        </w:tc>
        <w:tc>
          <w:tcPr>
            <w:tcW w:w="13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0B237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8,074.929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C859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EBBC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F61EF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15970FD1" w14:textId="77777777" w:rsidR="00446E77" w:rsidRDefault="00000000">
      <w:pPr>
        <w:pStyle w:val="TableCaption"/>
      </w:pPr>
      <w:bookmarkStart w:id="31" w:name="tab:unnamed-chunk-19"/>
      <w:bookmarkEnd w:id="31"/>
      <w:r>
        <w:t>Table 19: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446E77" w14:paraId="45A25DF6"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6932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80AE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7CBB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EE5F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FA628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446E77" w14:paraId="42C25ED9"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B717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FC6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EDB0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782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5D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6D483D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D8DE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91C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D947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5BB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64D8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r>
      <w:tr w:rsidR="00446E77" w14:paraId="27AA70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CFD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4ECC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CA7E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1E3F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36A8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2CB658D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EF8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09DB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000E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F5BF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7AF2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7C8F6E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AC70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26E1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A58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B84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89DC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478077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536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A64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C26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3215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2C44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7339C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D697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19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170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331B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7594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r>
      <w:tr w:rsidR="00446E77" w14:paraId="3F00B7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D780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1B37A"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F257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E01E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BDE6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5316A28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B2F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5D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395A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1B8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7431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2C0A68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6CE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lastRenderedPageBreak/>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D448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A2E9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AC20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73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0.080</w:t>
            </w:r>
          </w:p>
        </w:tc>
      </w:tr>
      <w:tr w:rsidR="00446E77" w14:paraId="7DFD3E0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108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DC5E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CDF4C"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F0D9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8854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3C857C3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281F"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D131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22D8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860A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397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0ED3EF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C285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49F4B"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FEC9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44FB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3138"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97BE2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A6AB0"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BE177"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5721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B5F1"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1A82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446E77" w14:paraId="1B91954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651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FF98D"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8545"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62E2"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C687E"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0.031</w:t>
            </w:r>
          </w:p>
        </w:tc>
      </w:tr>
      <w:tr w:rsidR="00446E77" w14:paraId="5410D9EF"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195143"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4F4A36"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DECF6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C7C829"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69EA4" w14:textId="77777777" w:rsidR="00446E7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r>
      <w:bookmarkEnd w:id="0"/>
    </w:tbl>
    <w:p w14:paraId="2585964B" w14:textId="77777777" w:rsidR="00347BB9" w:rsidRDefault="00347BB9"/>
    <w:sectPr w:rsidR="00347BB9" w:rsidSect="00347BB9">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594A5" w14:textId="77777777" w:rsidR="00347BB9" w:rsidRDefault="00347BB9">
      <w:pPr>
        <w:spacing w:after="0"/>
      </w:pPr>
      <w:r>
        <w:separator/>
      </w:r>
    </w:p>
  </w:endnote>
  <w:endnote w:type="continuationSeparator" w:id="0">
    <w:p w14:paraId="7CBDDE9A" w14:textId="77777777" w:rsidR="00347BB9" w:rsidRDefault="00347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DFE67" w14:textId="77777777" w:rsidR="00347BB9" w:rsidRDefault="00347BB9">
      <w:r>
        <w:separator/>
      </w:r>
    </w:p>
  </w:footnote>
  <w:footnote w:type="continuationSeparator" w:id="0">
    <w:p w14:paraId="65B7AAB7" w14:textId="77777777" w:rsidR="00347BB9" w:rsidRDefault="00347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0"/>
  </w:num>
  <w:num w:numId="2" w16cid:durableId="2068603268">
    <w:abstractNumId w:val="0"/>
  </w:num>
  <w:num w:numId="3" w16cid:durableId="884681990">
    <w:abstractNumId w:val="0"/>
  </w:num>
  <w:num w:numId="4" w16cid:durableId="1927763984">
    <w:abstractNumId w:val="0"/>
  </w:num>
  <w:num w:numId="5" w16cid:durableId="1042947347">
    <w:abstractNumId w:val="0"/>
  </w:num>
  <w:num w:numId="6" w16cid:durableId="1078329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E77"/>
    <w:rsid w:val="00347BB9"/>
    <w:rsid w:val="00446E77"/>
    <w:rsid w:val="007E4DE6"/>
    <w:rsid w:val="00E743E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60D59"/>
  <w15:docId w15:val="{96F0C10A-9F15-4F10-9FF7-7BA5DD992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F37F8"/>
    <w:pPr>
      <w:keepNext/>
      <w:keepLines/>
      <w:spacing w:before="480" w:after="0" w:line="360" w:lineRule="auto"/>
      <w:jc w:val="both"/>
      <w:outlineLvl w:val="0"/>
    </w:pPr>
    <w:rPr>
      <w:rFonts w:ascii="Times New Roman" w:eastAsiaTheme="majorEastAsia" w:hAnsi="Times New Roman" w:cstheme="majorBidi"/>
      <w:bCs/>
      <w:sz w:val="32"/>
      <w:szCs w:val="32"/>
    </w:rPr>
  </w:style>
  <w:style w:type="paragraph" w:styleId="Heading2">
    <w:name w:val="heading 2"/>
    <w:basedOn w:val="Normal"/>
    <w:next w:val="BodyText"/>
    <w:uiPriority w:val="9"/>
    <w:unhideWhenUsed/>
    <w:qFormat/>
    <w:rsid w:val="006C22D7"/>
    <w:pPr>
      <w:keepNext/>
      <w:keepLines/>
      <w:spacing w:before="200" w:line="360" w:lineRule="auto"/>
      <w:jc w:val="both"/>
      <w:outlineLvl w:val="1"/>
    </w:pPr>
    <w:rPr>
      <w:rFonts w:ascii="Times New Roman" w:eastAsiaTheme="majorEastAsia" w:hAnsi="Times New Roman" w:cstheme="majorBidi"/>
      <w:bCs/>
      <w:i/>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2924"/>
    <w:pPr>
      <w:spacing w:after="0" w:line="360" w:lineRule="auto"/>
      <w:ind w:firstLine="567"/>
      <w:jc w:val="both"/>
    </w:pPr>
    <w:rPr>
      <w:rFonts w:ascii="Times New Roman" w:hAnsi="Times New Roman"/>
    </w:rPr>
  </w:style>
  <w:style w:type="paragraph" w:customStyle="1" w:styleId="FirstParagraph">
    <w:name w:val="First Paragraph"/>
    <w:basedOn w:val="BodyText"/>
    <w:next w:val="BodyText"/>
    <w:qFormat/>
    <w:rsid w:val="00C62924"/>
    <w:pPr>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1F37F8"/>
    <w:pPr>
      <w:keepNext/>
      <w:keepLines/>
      <w:spacing w:before="480" w:after="240" w:line="360" w:lineRule="auto"/>
      <w:jc w:val="both"/>
    </w:pPr>
    <w:rPr>
      <w:rFonts w:ascii="Times New Roman" w:eastAsiaTheme="majorEastAsia" w:hAnsi="Times New Roman" w:cstheme="majorBidi"/>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8B5961"/>
    <w:pPr>
      <w:keepNext/>
      <w:keepLines/>
      <w:spacing w:line="360" w:lineRule="auto"/>
      <w:jc w:val="both"/>
    </w:pPr>
    <w:rPr>
      <w:rFonts w:ascii="Times New Roman" w:hAnsi="Times New Roman"/>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6C22D7"/>
    <w:pPr>
      <w:spacing w:line="36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1F37F8"/>
    <w:pPr>
      <w:spacing w:line="360" w:lineRule="auto"/>
      <w:jc w:val="both"/>
    </w:pPr>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8B5961"/>
    <w:rPr>
      <w:rFonts w:ascii="Times New Roman" w:hAnsi="Times New Roman"/>
      <w:color w:val="auto"/>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campbel@mta.c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dcampbel@mta.c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Pages>
  <Words>5248</Words>
  <Characters>29920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Growth vs. light-capture in PhycoCyanin and PhycoErythrin-rich picocyanobacteria, across photic regimes and growth phases</vt:lpstr>
    </vt:vector>
  </TitlesOfParts>
  <Company/>
  <LinksUpToDate>false</LinksUpToDate>
  <CharactersWithSpaces>35098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3</cp:revision>
  <dcterms:created xsi:type="dcterms:W3CDTF">2024-03-22T20:38:00Z</dcterms:created>
  <dcterms:modified xsi:type="dcterms:W3CDTF">2024-03-22T21:39:00Z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